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47" w:rsidRPr="006C7719" w:rsidRDefault="00737259" w:rsidP="002D4F47">
      <w:pPr>
        <w:spacing w:after="0"/>
        <w:jc w:val="center"/>
        <w:rPr>
          <w:rFonts w:eastAsia="Times New Roman"/>
          <w:b/>
          <w:smallCaps/>
          <w:lang w:eastAsia="ru-RU"/>
        </w:rPr>
      </w:pPr>
      <w:r>
        <w:rPr>
          <w:rFonts w:eastAsia="Times New Roman"/>
          <w:b/>
          <w:smallCaps/>
          <w:lang w:eastAsia="ru-RU"/>
        </w:rPr>
        <w:t>План м</w:t>
      </w:r>
      <w:r w:rsidR="002D4F47" w:rsidRPr="005A6122">
        <w:rPr>
          <w:rFonts w:eastAsia="Times New Roman"/>
          <w:b/>
          <w:color w:val="000000"/>
          <w:lang w:eastAsia="ru-RU"/>
        </w:rPr>
        <w:t>етодическ</w:t>
      </w:r>
      <w:r>
        <w:rPr>
          <w:rFonts w:eastAsia="Times New Roman"/>
          <w:b/>
          <w:color w:val="000000"/>
          <w:lang w:eastAsia="ru-RU"/>
        </w:rPr>
        <w:t>ой</w:t>
      </w:r>
      <w:r w:rsidR="002D4F47">
        <w:rPr>
          <w:rFonts w:eastAsia="Times New Roman"/>
          <w:b/>
          <w:color w:val="000000"/>
          <w:lang w:eastAsia="ru-RU"/>
        </w:rPr>
        <w:t xml:space="preserve"> работ</w:t>
      </w:r>
      <w:r>
        <w:rPr>
          <w:rFonts w:eastAsia="Times New Roman"/>
          <w:b/>
          <w:color w:val="000000"/>
          <w:lang w:eastAsia="ru-RU"/>
        </w:rPr>
        <w:t xml:space="preserve">ы 2013/2014 </w:t>
      </w:r>
      <w:proofErr w:type="spellStart"/>
      <w:r>
        <w:rPr>
          <w:rFonts w:eastAsia="Times New Roman"/>
          <w:b/>
          <w:color w:val="000000"/>
          <w:lang w:eastAsia="ru-RU"/>
        </w:rPr>
        <w:t>уч</w:t>
      </w:r>
      <w:proofErr w:type="spellEnd"/>
      <w:r>
        <w:rPr>
          <w:rFonts w:eastAsia="Times New Roman"/>
          <w:b/>
          <w:color w:val="000000"/>
          <w:lang w:eastAsia="ru-RU"/>
        </w:rPr>
        <w:t>. год</w:t>
      </w:r>
    </w:p>
    <w:p w:rsidR="002D4F47" w:rsidRDefault="002D4F47" w:rsidP="002D4F47">
      <w:pPr>
        <w:spacing w:after="0" w:line="240" w:lineRule="auto"/>
        <w:ind w:firstLine="708"/>
        <w:jc w:val="both"/>
        <w:rPr>
          <w:rFonts w:eastAsia="Times New Roman"/>
          <w:color w:val="000000"/>
          <w:lang w:eastAsia="ru-RU"/>
        </w:rPr>
      </w:pPr>
    </w:p>
    <w:p w:rsidR="002D4F47" w:rsidRPr="005A6122" w:rsidRDefault="002D4F47" w:rsidP="002D4F47">
      <w:pPr>
        <w:spacing w:after="0" w:line="240" w:lineRule="auto"/>
        <w:ind w:firstLine="708"/>
        <w:jc w:val="both"/>
        <w:rPr>
          <w:rFonts w:eastAsia="Times New Roman"/>
          <w:color w:val="000000"/>
          <w:lang w:eastAsia="ru-RU"/>
        </w:rPr>
      </w:pPr>
      <w:r w:rsidRPr="005A6122">
        <w:rPr>
          <w:rFonts w:eastAsia="Times New Roman"/>
          <w:color w:val="000000"/>
          <w:lang w:eastAsia="ru-RU"/>
        </w:rPr>
        <w:t>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2D4F47" w:rsidRPr="005A6122" w:rsidRDefault="002D4F47" w:rsidP="002D4F47">
      <w:pPr>
        <w:spacing w:after="0" w:line="240" w:lineRule="auto"/>
        <w:ind w:firstLine="708"/>
        <w:jc w:val="both"/>
        <w:rPr>
          <w:rFonts w:eastAsia="Times New Roman"/>
          <w:color w:val="000000"/>
          <w:lang w:eastAsia="ru-RU"/>
        </w:rPr>
      </w:pPr>
      <w:r w:rsidRPr="005A6122">
        <w:rPr>
          <w:rFonts w:eastAsia="Times New Roman"/>
          <w:color w:val="000000"/>
          <w:lang w:eastAsia="ru-RU"/>
        </w:rPr>
        <w:t>Одним из направлений национальной образовательной инициативы «Наша новая школа» является развитие учительского потенциала. Поэтому вся работа методической службы школы  сконцентрирована на качественную реализацию основных направлений национальной образовательной инициативы «Наша новая школа».</w:t>
      </w:r>
      <w:r w:rsidRPr="005A6122">
        <w:rPr>
          <w:rFonts w:eastAsia="Times New Roman"/>
          <w:b/>
          <w:bCs/>
          <w:i/>
          <w:iCs/>
          <w:color w:val="000000"/>
          <w:lang w:eastAsia="ru-RU"/>
        </w:rPr>
        <w:t> </w:t>
      </w:r>
      <w:r w:rsidRPr="005A6122">
        <w:rPr>
          <w:rFonts w:eastAsia="Times New Roman"/>
          <w:bCs/>
          <w:iCs/>
          <w:color w:val="000000"/>
          <w:lang w:eastAsia="ru-RU"/>
        </w:rPr>
        <w:t>Роль методической работы в</w:t>
      </w:r>
      <w:r w:rsidRPr="005A6122">
        <w:rPr>
          <w:rFonts w:eastAsia="Times New Roman"/>
          <w:color w:val="000000"/>
          <w:lang w:eastAsia="ru-RU"/>
        </w:rPr>
        <w:t> </w:t>
      </w:r>
      <w:r w:rsidRPr="005A6122">
        <w:rPr>
          <w:rFonts w:eastAsia="Times New Roman"/>
          <w:bCs/>
          <w:iCs/>
          <w:color w:val="000000"/>
          <w:lang w:eastAsia="ru-RU"/>
        </w:rPr>
        <w:t>обеспечении возможностей для получения качественного образования</w:t>
      </w:r>
      <w:r w:rsidRPr="005A6122">
        <w:rPr>
          <w:rFonts w:eastAsia="Times New Roman"/>
          <w:color w:val="000000"/>
          <w:lang w:eastAsia="ru-RU"/>
        </w:rPr>
        <w:t xml:space="preserve"> в условиях модернизации образования приобретает все большее значение. </w:t>
      </w:r>
    </w:p>
    <w:p w:rsidR="002D4F47" w:rsidRPr="005A6122" w:rsidRDefault="002D4F47" w:rsidP="002D4F47">
      <w:pPr>
        <w:spacing w:after="0" w:line="240" w:lineRule="auto"/>
        <w:ind w:firstLine="708"/>
        <w:jc w:val="both"/>
        <w:rPr>
          <w:rFonts w:eastAsia="Times New Roman"/>
          <w:b/>
          <w:bCs/>
          <w:i/>
          <w:iCs/>
          <w:color w:val="000000"/>
          <w:lang w:eastAsia="ru-RU"/>
        </w:rPr>
      </w:pPr>
      <w:r w:rsidRPr="005A6122">
        <w:rPr>
          <w:rFonts w:eastAsia="Times New Roman"/>
          <w:color w:val="000000"/>
          <w:lang w:eastAsia="ru-RU"/>
        </w:rPr>
        <w:t>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w:t>
      </w:r>
    </w:p>
    <w:p w:rsidR="002D4F47" w:rsidRDefault="002D4F47" w:rsidP="002D4F47">
      <w:pPr>
        <w:spacing w:after="0" w:line="240" w:lineRule="auto"/>
        <w:jc w:val="both"/>
        <w:rPr>
          <w:rFonts w:eastAsia="Times New Roman"/>
          <w:bCs/>
          <w:color w:val="000000"/>
          <w:lang w:eastAsia="ru-RU"/>
        </w:rPr>
      </w:pPr>
      <w:r w:rsidRPr="005A6122">
        <w:rPr>
          <w:rFonts w:eastAsia="Times New Roman"/>
          <w:bCs/>
          <w:color w:val="000000"/>
          <w:lang w:eastAsia="ru-RU"/>
        </w:rPr>
        <w:t>                 </w:t>
      </w:r>
    </w:p>
    <w:p w:rsidR="002D4F47" w:rsidRPr="005A6122" w:rsidRDefault="002D4F47" w:rsidP="002D4F47">
      <w:pPr>
        <w:spacing w:after="0" w:line="240" w:lineRule="auto"/>
        <w:ind w:firstLine="573"/>
        <w:jc w:val="both"/>
        <w:rPr>
          <w:rFonts w:eastAsia="Times New Roman"/>
          <w:color w:val="000000"/>
          <w:lang w:eastAsia="ru-RU"/>
        </w:rPr>
      </w:pPr>
      <w:r w:rsidRPr="005A6122">
        <w:rPr>
          <w:rFonts w:eastAsia="Times New Roman"/>
          <w:bCs/>
          <w:iCs/>
          <w:color w:val="000000"/>
          <w:lang w:eastAsia="ru-RU"/>
        </w:rPr>
        <w:t>Основные формы работы:</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 xml:space="preserve">- методический </w:t>
      </w:r>
      <w:r w:rsidRPr="005A6122">
        <w:rPr>
          <w:rFonts w:eastAsia="Times New Roman"/>
          <w:color w:val="000000"/>
          <w:lang w:eastAsia="ru-RU"/>
        </w:rPr>
        <w:t>совет</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 xml:space="preserve">- </w:t>
      </w:r>
      <w:r w:rsidRPr="005A6122">
        <w:rPr>
          <w:rFonts w:eastAsia="Times New Roman"/>
          <w:color w:val="000000"/>
          <w:lang w:eastAsia="ru-RU"/>
        </w:rPr>
        <w:t>доклады, выступления;</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 xml:space="preserve">- </w:t>
      </w:r>
      <w:r w:rsidRPr="005A6122">
        <w:rPr>
          <w:rFonts w:eastAsia="Times New Roman"/>
          <w:color w:val="000000"/>
          <w:lang w:eastAsia="ru-RU"/>
        </w:rPr>
        <w:t>мастер - классы;</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w:t>
      </w:r>
      <w:r w:rsidRPr="005A6122">
        <w:rPr>
          <w:rFonts w:eastAsia="Times New Roman"/>
          <w:color w:val="000000"/>
          <w:lang w:eastAsia="ru-RU"/>
        </w:rPr>
        <w:t> </w:t>
      </w:r>
      <w:r>
        <w:rPr>
          <w:rFonts w:eastAsia="Times New Roman"/>
          <w:color w:val="000000"/>
          <w:lang w:eastAsia="ru-RU"/>
        </w:rPr>
        <w:t>семинары, конференции, презентации;</w:t>
      </w:r>
    </w:p>
    <w:p w:rsidR="002D4F47"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w:t>
      </w:r>
      <w:r w:rsidRPr="005A6122">
        <w:rPr>
          <w:rFonts w:eastAsia="Times New Roman"/>
          <w:color w:val="000000"/>
          <w:lang w:eastAsia="ru-RU"/>
        </w:rPr>
        <w:t> самообразование</w:t>
      </w:r>
      <w:r>
        <w:rPr>
          <w:rFonts w:eastAsia="Times New Roman"/>
          <w:color w:val="000000"/>
          <w:lang w:eastAsia="ru-RU"/>
        </w:rPr>
        <w:t>;</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 обобщение педагогического опыта;</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w:t>
      </w:r>
      <w:r w:rsidRPr="005A6122">
        <w:rPr>
          <w:rFonts w:eastAsia="Times New Roman"/>
          <w:color w:val="000000"/>
          <w:lang w:eastAsia="ru-RU"/>
        </w:rPr>
        <w:t> наставничество;</w:t>
      </w:r>
    </w:p>
    <w:p w:rsidR="002D4F47"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w:t>
      </w:r>
      <w:r w:rsidRPr="005A6122">
        <w:rPr>
          <w:rFonts w:eastAsia="Times New Roman"/>
          <w:color w:val="000000"/>
          <w:lang w:eastAsia="ru-RU"/>
        </w:rPr>
        <w:t> предметные  МО;</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 предметные недели;</w:t>
      </w:r>
    </w:p>
    <w:p w:rsidR="002D4F47" w:rsidRPr="005A6122" w:rsidRDefault="002D4F47" w:rsidP="002D4F47">
      <w:pPr>
        <w:shd w:val="clear" w:color="auto" w:fill="FFFFFF"/>
        <w:spacing w:after="0" w:line="240" w:lineRule="auto"/>
        <w:ind w:firstLine="573"/>
        <w:jc w:val="both"/>
        <w:rPr>
          <w:rFonts w:eastAsia="Times New Roman"/>
          <w:color w:val="000000"/>
          <w:lang w:eastAsia="ru-RU"/>
        </w:rPr>
      </w:pPr>
      <w:r>
        <w:rPr>
          <w:rFonts w:eastAsia="Times New Roman"/>
          <w:color w:val="000000"/>
          <w:lang w:eastAsia="ru-RU"/>
        </w:rPr>
        <w:t>-</w:t>
      </w:r>
      <w:r w:rsidRPr="005A6122">
        <w:rPr>
          <w:rFonts w:eastAsia="Times New Roman"/>
          <w:color w:val="000000"/>
          <w:lang w:eastAsia="ru-RU"/>
        </w:rPr>
        <w:t> </w:t>
      </w:r>
      <w:r>
        <w:rPr>
          <w:rFonts w:eastAsia="Times New Roman"/>
          <w:color w:val="000000"/>
          <w:lang w:eastAsia="ru-RU"/>
        </w:rPr>
        <w:t>методические консультации.</w:t>
      </w:r>
    </w:p>
    <w:p w:rsidR="002D4F47" w:rsidRDefault="002D4F47" w:rsidP="002D4F47">
      <w:pPr>
        <w:spacing w:after="0" w:line="240" w:lineRule="auto"/>
        <w:ind w:right="-37"/>
        <w:jc w:val="both"/>
        <w:rPr>
          <w:rFonts w:eastAsia="Times New Roman"/>
          <w:bCs/>
          <w:lang w:eastAsia="ru-RU"/>
        </w:rPr>
      </w:pPr>
    </w:p>
    <w:p w:rsidR="002D4F47" w:rsidRPr="000A5882" w:rsidRDefault="002D4F47" w:rsidP="002D4F47">
      <w:pPr>
        <w:spacing w:after="0" w:line="240" w:lineRule="auto"/>
        <w:ind w:left="18" w:right="-37" w:firstLine="691"/>
        <w:jc w:val="both"/>
        <w:rPr>
          <w:rFonts w:eastAsia="Times New Roman"/>
          <w:bCs/>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Default="002D4F47" w:rsidP="002D4F47">
      <w:pPr>
        <w:spacing w:after="0" w:line="240" w:lineRule="auto"/>
        <w:rPr>
          <w:rFonts w:eastAsia="Times New Roman"/>
          <w:color w:val="000000"/>
          <w:lang w:eastAsia="ru-RU"/>
        </w:rPr>
      </w:pPr>
    </w:p>
    <w:p w:rsidR="002D4F47" w:rsidRPr="001A73B4" w:rsidRDefault="002D4F47" w:rsidP="002D4F47">
      <w:pPr>
        <w:spacing w:after="0" w:line="240" w:lineRule="auto"/>
        <w:jc w:val="center"/>
        <w:rPr>
          <w:b/>
        </w:rPr>
      </w:pPr>
      <w:r w:rsidRPr="001A73B4">
        <w:rPr>
          <w:b/>
        </w:rPr>
        <w:lastRenderedPageBreak/>
        <w:t>Основные направления методической работы</w:t>
      </w:r>
    </w:p>
    <w:p w:rsidR="002D4F47" w:rsidRPr="001A73B4" w:rsidRDefault="002D4F47" w:rsidP="002D4F47">
      <w:pPr>
        <w:spacing w:after="0" w:line="240" w:lineRule="auto"/>
        <w:jc w:val="center"/>
        <w:rPr>
          <w:b/>
          <w:sz w:val="32"/>
          <w:szCs w:val="32"/>
        </w:rPr>
      </w:pPr>
      <w:r w:rsidRPr="001A73B4">
        <w:rPr>
          <w:b/>
        </w:rPr>
        <w:t>на 2013-2014 учебный год</w:t>
      </w:r>
    </w:p>
    <w:tbl>
      <w:tblPr>
        <w:tblStyle w:val="3"/>
        <w:tblpPr w:leftFromText="180" w:rightFromText="180" w:vertAnchor="page" w:horzAnchor="margin" w:tblpY="2160"/>
        <w:tblW w:w="9923" w:type="dxa"/>
        <w:tblLayout w:type="fixed"/>
        <w:tblLook w:val="01E0"/>
      </w:tblPr>
      <w:tblGrid>
        <w:gridCol w:w="534"/>
        <w:gridCol w:w="3963"/>
        <w:gridCol w:w="1347"/>
        <w:gridCol w:w="1853"/>
        <w:gridCol w:w="2226"/>
      </w:tblGrid>
      <w:tr w:rsidR="002D4F47" w:rsidRPr="002D4F47" w:rsidTr="00C201D4">
        <w:trPr>
          <w:trHeight w:val="263"/>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rPr>
                <w:lang w:val="en-US"/>
              </w:rPr>
              <w:t>№</w:t>
            </w:r>
          </w:p>
          <w:p w:rsidR="002D4F47" w:rsidRPr="002D4F47" w:rsidRDefault="002D4F47" w:rsidP="00C201D4">
            <w:pPr>
              <w:rPr>
                <w:lang w:val="en-US"/>
              </w:rPr>
            </w:pPr>
            <w:r w:rsidRPr="002D4F47">
              <w:rPr>
                <w:lang w:val="en-US"/>
              </w:rPr>
              <w:t>п/п</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roofErr w:type="spellStart"/>
            <w:r w:rsidRPr="002D4F47">
              <w:rPr>
                <w:lang w:val="en-US"/>
              </w:rPr>
              <w:t>Содержание</w:t>
            </w:r>
            <w:proofErr w:type="spellEnd"/>
            <w:r>
              <w:t xml:space="preserve"> </w:t>
            </w:r>
            <w:proofErr w:type="spellStart"/>
            <w:r w:rsidRPr="002D4F47">
              <w:rPr>
                <w:lang w:val="en-US"/>
              </w:rPr>
              <w:t>работы</w:t>
            </w:r>
            <w:proofErr w:type="spellEnd"/>
          </w:p>
          <w:p w:rsidR="002D4F47" w:rsidRPr="002D4F47" w:rsidRDefault="002D4F47" w:rsidP="00C201D4">
            <w:pPr>
              <w:jc w:val="center"/>
            </w:pPr>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jc w:val="center"/>
              <w:rPr>
                <w:lang w:val="en-US"/>
              </w:rPr>
            </w:pPr>
            <w:r>
              <w:t>С</w:t>
            </w:r>
            <w:proofErr w:type="spellStart"/>
            <w:r w:rsidRPr="002D4F47">
              <w:rPr>
                <w:lang w:val="en-US"/>
              </w:rPr>
              <w:t>роки</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Default="002D4F47" w:rsidP="00C201D4">
            <w:pPr>
              <w:jc w:val="center"/>
            </w:pPr>
            <w:proofErr w:type="spellStart"/>
            <w:r w:rsidRPr="002D4F47">
              <w:rPr>
                <w:lang w:val="en-US"/>
              </w:rPr>
              <w:t>Ответствен</w:t>
            </w:r>
            <w:proofErr w:type="spellEnd"/>
          </w:p>
          <w:p w:rsidR="002D4F47" w:rsidRPr="002D4F47" w:rsidRDefault="002D4F47" w:rsidP="00C201D4">
            <w:pPr>
              <w:jc w:val="center"/>
              <w:rPr>
                <w:lang w:val="en-US"/>
              </w:rPr>
            </w:pPr>
            <w:proofErr w:type="spellStart"/>
            <w:r w:rsidRPr="002D4F47">
              <w:rPr>
                <w:lang w:val="en-US"/>
              </w:rPr>
              <w:t>ные</w:t>
            </w:r>
            <w:proofErr w:type="spellEnd"/>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jc w:val="center"/>
              <w:rPr>
                <w:lang w:val="en-US"/>
              </w:rPr>
            </w:pPr>
            <w:r>
              <w:t>Р</w:t>
            </w:r>
            <w:proofErr w:type="spellStart"/>
            <w:r w:rsidRPr="002D4F47">
              <w:rPr>
                <w:lang w:val="en-US"/>
              </w:rPr>
              <w:t>езультат</w:t>
            </w:r>
            <w:proofErr w:type="spellEnd"/>
          </w:p>
        </w:tc>
      </w:tr>
      <w:tr w:rsidR="002D4F47" w:rsidRPr="002D4F47" w:rsidTr="00C201D4">
        <w:trPr>
          <w:trHeight w:val="856"/>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1. Повышение квалификации педагогических работников</w:t>
            </w:r>
          </w:p>
          <w:p w:rsidR="002D4F47" w:rsidRPr="002D4F47" w:rsidRDefault="002D4F47" w:rsidP="00C201D4">
            <w:pPr>
              <w:jc w:val="both"/>
              <w:rPr>
                <w:b/>
              </w:rPr>
            </w:pPr>
            <w:r w:rsidRPr="002D4F47">
              <w:rPr>
                <w:b/>
              </w:rPr>
              <w:t xml:space="preserve">Цель: </w:t>
            </w:r>
            <w:r w:rsidRPr="002D4F47">
              <w:t>Совершенствование работы с педагогическими кадрами по самооценке деятельности и повышению профессиональной компетентности</w:t>
            </w:r>
          </w:p>
        </w:tc>
      </w:tr>
      <w:tr w:rsidR="002D4F47" w:rsidRPr="002D4F47" w:rsidTr="00C201D4">
        <w:trPr>
          <w:trHeight w:val="698"/>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1</w:t>
            </w:r>
          </w:p>
        </w:tc>
        <w:tc>
          <w:tcPr>
            <w:tcW w:w="396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 xml:space="preserve">Составление </w:t>
            </w:r>
            <w:proofErr w:type="gramStart"/>
            <w:r w:rsidRPr="002D4F47">
              <w:t>плана прохождения курсов повышения  квалификации</w:t>
            </w:r>
            <w:proofErr w:type="gramEnd"/>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сентябрь</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ind w:left="-85"/>
            </w:pPr>
            <w:proofErr w:type="spellStart"/>
            <w:r w:rsidRPr="002D4F47">
              <w:rPr>
                <w:lang w:val="en-US"/>
              </w:rPr>
              <w:t>Перспективный</w:t>
            </w:r>
            <w:proofErr w:type="spellEnd"/>
            <w:r w:rsidRPr="002D4F47">
              <w:t xml:space="preserve"> </w:t>
            </w:r>
            <w:proofErr w:type="spellStart"/>
            <w:r w:rsidRPr="002D4F47">
              <w:rPr>
                <w:lang w:val="en-US"/>
              </w:rPr>
              <w:t>план</w:t>
            </w:r>
            <w:proofErr w:type="spellEnd"/>
            <w:r w:rsidRPr="002D4F47">
              <w:t xml:space="preserve"> </w:t>
            </w:r>
            <w:proofErr w:type="spellStart"/>
            <w:r w:rsidRPr="002D4F47">
              <w:rPr>
                <w:lang w:val="en-US"/>
              </w:rPr>
              <w:t>курсовой</w:t>
            </w:r>
            <w:proofErr w:type="spellEnd"/>
            <w:r w:rsidRPr="002D4F47">
              <w:t xml:space="preserve"> </w:t>
            </w:r>
            <w:proofErr w:type="spellStart"/>
            <w:r w:rsidRPr="002D4F47">
              <w:rPr>
                <w:lang w:val="en-US"/>
              </w:rPr>
              <w:t>переподготовки</w:t>
            </w:r>
            <w:proofErr w:type="spellEnd"/>
          </w:p>
        </w:tc>
      </w:tr>
      <w:tr w:rsidR="002D4F47" w:rsidRPr="002D4F47" w:rsidTr="00C201D4">
        <w:trPr>
          <w:trHeight w:val="713"/>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2.</w:t>
            </w:r>
          </w:p>
        </w:tc>
        <w:tc>
          <w:tcPr>
            <w:tcW w:w="396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Составление заявок по курсовой подготовке</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rPr>
                <w:lang w:val="en-US"/>
              </w:rPr>
              <w:t xml:space="preserve">В </w:t>
            </w:r>
            <w:proofErr w:type="spellStart"/>
            <w:r w:rsidRPr="002D4F47">
              <w:rPr>
                <w:lang w:val="en-US"/>
              </w:rPr>
              <w:t>течение</w:t>
            </w:r>
            <w:proofErr w:type="spellEnd"/>
            <w:r w:rsidRPr="002D4F47">
              <w:t xml:space="preserve"> </w:t>
            </w:r>
            <w:proofErr w:type="spellStart"/>
            <w:r w:rsidRPr="002D4F47">
              <w:rPr>
                <w:lang w:val="en-US"/>
              </w:rPr>
              <w:t>года</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Повышение</w:t>
            </w:r>
            <w:proofErr w:type="spellEnd"/>
            <w:r w:rsidRPr="002D4F47">
              <w:t xml:space="preserve"> </w:t>
            </w:r>
            <w:proofErr w:type="spellStart"/>
            <w:r w:rsidRPr="002D4F47">
              <w:rPr>
                <w:lang w:val="en-US"/>
              </w:rPr>
              <w:t>квалификации</w:t>
            </w:r>
            <w:proofErr w:type="spellEnd"/>
          </w:p>
        </w:tc>
      </w:tr>
      <w:tr w:rsidR="002D4F47" w:rsidRPr="002D4F47" w:rsidTr="00C201D4">
        <w:trPr>
          <w:trHeight w:val="789"/>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2. Аттестация педагогических работников</w:t>
            </w:r>
          </w:p>
          <w:p w:rsidR="002D4F47" w:rsidRPr="002D4F47" w:rsidRDefault="002D4F47" w:rsidP="00C201D4">
            <w:pPr>
              <w:jc w:val="both"/>
            </w:pPr>
            <w:r w:rsidRPr="002D4F47">
              <w:rPr>
                <w:b/>
              </w:rPr>
              <w:t xml:space="preserve">Цель: </w:t>
            </w:r>
            <w:r w:rsidRPr="002D4F47">
              <w:t>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w:t>
            </w: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1.</w:t>
            </w:r>
          </w:p>
        </w:tc>
        <w:tc>
          <w:tcPr>
            <w:tcW w:w="396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Информирование учителей об окончании действия аттестационной категории.</w:t>
            </w:r>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Апрель-июнь</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Список</w:t>
            </w:r>
            <w:proofErr w:type="spellEnd"/>
            <w:r w:rsidRPr="002D4F47">
              <w:t xml:space="preserve"> </w:t>
            </w:r>
            <w:proofErr w:type="spellStart"/>
            <w:r w:rsidRPr="002D4F47">
              <w:rPr>
                <w:lang w:val="en-US"/>
              </w:rPr>
              <w:t>аттестующихся</w:t>
            </w:r>
            <w:proofErr w:type="spellEnd"/>
          </w:p>
        </w:tc>
      </w:tr>
      <w:tr w:rsidR="002D4F47" w:rsidRPr="002D4F47" w:rsidTr="00C201D4">
        <w:trPr>
          <w:trHeight w:val="589"/>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2.</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Уточнение списка </w:t>
            </w:r>
            <w:proofErr w:type="gramStart"/>
            <w:r w:rsidRPr="002D4F47">
              <w:t>аттестующихся</w:t>
            </w:r>
            <w:proofErr w:type="gramEnd"/>
            <w:r w:rsidRPr="002D4F47">
              <w:t xml:space="preserve"> в 2013-2014 учебном году. </w:t>
            </w:r>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сентябрь</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Список</w:t>
            </w:r>
            <w:proofErr w:type="spellEnd"/>
            <w:r w:rsidRPr="002D4F47">
              <w:t xml:space="preserve"> </w:t>
            </w:r>
            <w:proofErr w:type="spellStart"/>
            <w:r w:rsidRPr="002D4F47">
              <w:rPr>
                <w:lang w:val="en-US"/>
              </w:rPr>
              <w:t>аттестующихся</w:t>
            </w:r>
            <w:proofErr w:type="spellEnd"/>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3.</w:t>
            </w:r>
          </w:p>
        </w:tc>
        <w:tc>
          <w:tcPr>
            <w:tcW w:w="396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Систематизацияматериалов</w:t>
            </w:r>
            <w:proofErr w:type="spellEnd"/>
            <w:r w:rsidRPr="002D4F47">
              <w:rPr>
                <w:lang w:val="en-US"/>
              </w:rPr>
              <w:t xml:space="preserve"> к </w:t>
            </w:r>
            <w:proofErr w:type="spellStart"/>
            <w:r w:rsidRPr="002D4F47">
              <w:rPr>
                <w:lang w:val="en-US"/>
              </w:rPr>
              <w:t>аттестации</w:t>
            </w:r>
            <w:proofErr w:type="spellEnd"/>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 xml:space="preserve">В </w:t>
            </w:r>
            <w:proofErr w:type="spellStart"/>
            <w:r w:rsidRPr="002D4F47">
              <w:t>теч</w:t>
            </w:r>
            <w:proofErr w:type="gramStart"/>
            <w:r w:rsidRPr="002D4F47">
              <w:t>.г</w:t>
            </w:r>
            <w:proofErr w:type="gramEnd"/>
            <w:r w:rsidRPr="002D4F47">
              <w:t>ода</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Аттестующиесяучителя</w:t>
            </w:r>
            <w:proofErr w:type="spellEnd"/>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Аналитический отчёт</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rPr>
                <w:lang w:val="en-US"/>
              </w:rPr>
              <w:t>4.</w:t>
            </w:r>
          </w:p>
        </w:tc>
        <w:tc>
          <w:tcPr>
            <w:tcW w:w="396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Индивидуальные консультации с аттестующимися педагогами</w:t>
            </w:r>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 xml:space="preserve">В </w:t>
            </w:r>
            <w:proofErr w:type="spellStart"/>
            <w:r w:rsidRPr="002D4F47">
              <w:t>теч</w:t>
            </w:r>
            <w:proofErr w:type="spellEnd"/>
            <w:r w:rsidRPr="002D4F47">
              <w:t>. года</w:t>
            </w:r>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r w:rsidRPr="002D4F47">
              <w:t>Зам</w:t>
            </w:r>
            <w:proofErr w:type="gramStart"/>
            <w:r w:rsidRPr="002D4F47">
              <w:t>.д</w:t>
            </w:r>
            <w:proofErr w:type="gramEnd"/>
            <w:r w:rsidRPr="002D4F47">
              <w:t>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r w:rsidRPr="002D4F47">
              <w:t>5</w:t>
            </w:r>
            <w:r w:rsidRPr="002D4F47">
              <w:rPr>
                <w:lang w:val="en-US"/>
              </w:rPr>
              <w:t>.</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Проведение открытых мероприятий для педагогов школы, представление собственного опыта работы аттестуемыми учителями</w:t>
            </w:r>
          </w:p>
        </w:tc>
        <w:tc>
          <w:tcPr>
            <w:tcW w:w="1347"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Согласнографику</w:t>
            </w:r>
            <w:proofErr w:type="spellEnd"/>
          </w:p>
        </w:tc>
        <w:tc>
          <w:tcPr>
            <w:tcW w:w="1853"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Аттестуемые</w:t>
            </w:r>
            <w:proofErr w:type="spellEnd"/>
            <w:r w:rsidRPr="002D4F47">
              <w:t xml:space="preserve"> </w:t>
            </w:r>
            <w:proofErr w:type="spellStart"/>
            <w:r w:rsidRPr="002D4F47">
              <w:rPr>
                <w:lang w:val="en-US"/>
              </w:rPr>
              <w:t>педагоги</w:t>
            </w:r>
            <w:proofErr w:type="spellEnd"/>
          </w:p>
        </w:tc>
        <w:tc>
          <w:tcPr>
            <w:tcW w:w="2226" w:type="dxa"/>
            <w:tcBorders>
              <w:top w:val="single" w:sz="4" w:space="0" w:color="auto"/>
              <w:left w:val="single" w:sz="4" w:space="0" w:color="auto"/>
              <w:bottom w:val="single" w:sz="4" w:space="0" w:color="auto"/>
              <w:right w:val="single" w:sz="4" w:space="0" w:color="auto"/>
            </w:tcBorders>
            <w:hideMark/>
          </w:tcPr>
          <w:p w:rsidR="002D4F47" w:rsidRPr="002D4F47" w:rsidRDefault="002D4F47" w:rsidP="00C201D4">
            <w:pPr>
              <w:rPr>
                <w:lang w:val="en-US"/>
              </w:rPr>
            </w:pPr>
            <w:proofErr w:type="spellStart"/>
            <w:r w:rsidRPr="002D4F47">
              <w:rPr>
                <w:lang w:val="en-US"/>
              </w:rPr>
              <w:t>Материал</w:t>
            </w:r>
            <w:proofErr w:type="spellEnd"/>
            <w:r w:rsidRPr="002D4F47">
              <w:t xml:space="preserve"> </w:t>
            </w:r>
            <w:proofErr w:type="spellStart"/>
            <w:r w:rsidRPr="002D4F47">
              <w:rPr>
                <w:lang w:val="en-US"/>
              </w:rPr>
              <w:t>дляэкспертных</w:t>
            </w:r>
            <w:proofErr w:type="spellEnd"/>
            <w:r w:rsidRPr="002D4F47">
              <w:t xml:space="preserve"> </w:t>
            </w:r>
            <w:proofErr w:type="spellStart"/>
            <w:r w:rsidRPr="002D4F47">
              <w:rPr>
                <w:lang w:val="en-US"/>
              </w:rPr>
              <w:t>заключений</w:t>
            </w:r>
            <w:proofErr w:type="spellEnd"/>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3. Внеурочная деятельность по предметам</w:t>
            </w:r>
          </w:p>
          <w:p w:rsidR="002D4F47" w:rsidRPr="002D4F47" w:rsidRDefault="002D4F47" w:rsidP="00C201D4">
            <w:pPr>
              <w:jc w:val="both"/>
            </w:pPr>
            <w:r w:rsidRPr="002D4F47">
              <w:rPr>
                <w:b/>
              </w:rPr>
              <w:t>Цель:</w:t>
            </w:r>
            <w:r w:rsidRPr="002D4F47">
              <w:t xml:space="preserve"> развитие интересов и раскрытие творческого потенциала учащихся</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Проведение предметных недель</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Согласно графику</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Руководители МО</w:t>
            </w:r>
          </w:p>
          <w:p w:rsidR="002D4F47" w:rsidRPr="002D4F47" w:rsidRDefault="002D4F47" w:rsidP="00C201D4"/>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Активизация познавательных интересов и творческой активности </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2.</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Организация и проведение интеллектуальной  игры</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январь</w:t>
            </w:r>
            <w:proofErr w:type="spellEnd"/>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Зам. директора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Выявление и поддержка одаренных </w:t>
            </w:r>
            <w:r w:rsidRPr="002D4F47">
              <w:lastRenderedPageBreak/>
              <w:t>детей</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lastRenderedPageBreak/>
              <w:t>3.</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Организация и проведение школьных олимпиад</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октябрь</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Руководители МО</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Выявление и поддержка одаренных детей</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4.</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Составление заявок на участие в муниципальном этапе олимпиад</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ноябрь</w:t>
            </w:r>
            <w:proofErr w:type="spellEnd"/>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roofErr w:type="spellStart"/>
            <w:r w:rsidRPr="002D4F47">
              <w:rPr>
                <w:lang w:val="en-US"/>
              </w:rPr>
              <w:t>Определение</w:t>
            </w:r>
            <w:proofErr w:type="spellEnd"/>
            <w:r w:rsidRPr="002D4F47">
              <w:t xml:space="preserve"> </w:t>
            </w:r>
            <w:proofErr w:type="spellStart"/>
            <w:r w:rsidRPr="002D4F47">
              <w:rPr>
                <w:lang w:val="en-US"/>
              </w:rPr>
              <w:t>участников</w:t>
            </w:r>
            <w:proofErr w:type="spellEnd"/>
            <w:r w:rsidRPr="002D4F47">
              <w:t xml:space="preserve"> </w:t>
            </w:r>
            <w:proofErr w:type="spellStart"/>
            <w:r w:rsidRPr="002D4F47">
              <w:rPr>
                <w:lang w:val="en-US"/>
              </w:rPr>
              <w:t>районных</w:t>
            </w:r>
            <w:proofErr w:type="spellEnd"/>
            <w:r w:rsidRPr="002D4F47">
              <w:t xml:space="preserve"> </w:t>
            </w:r>
            <w:proofErr w:type="spellStart"/>
            <w:r w:rsidRPr="002D4F47">
              <w:rPr>
                <w:lang w:val="en-US"/>
              </w:rPr>
              <w:t>олимпиад</w:t>
            </w:r>
            <w:proofErr w:type="spellEnd"/>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
        </w:tc>
        <w:tc>
          <w:tcPr>
            <w:tcW w:w="9389" w:type="dxa"/>
            <w:gridSpan w:val="4"/>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4. Проведение открытых уроков</w:t>
            </w:r>
          </w:p>
          <w:p w:rsidR="002D4F47" w:rsidRPr="002D4F47" w:rsidRDefault="002D4F47" w:rsidP="00C201D4">
            <w:r w:rsidRPr="002D4F47">
              <w:rPr>
                <w:b/>
              </w:rPr>
              <w:t xml:space="preserve">Цель: </w:t>
            </w:r>
            <w:r w:rsidRPr="002D4F47">
              <w:t>повышение уровня педагогического и методического мастерства педагогов</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1</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Проведение открытых уроков согласно графику</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 xml:space="preserve">В </w:t>
            </w:r>
            <w:proofErr w:type="spellStart"/>
            <w:r w:rsidRPr="002D4F47">
              <w:rPr>
                <w:lang w:val="en-US"/>
              </w:rPr>
              <w:t>течение</w:t>
            </w:r>
            <w:proofErr w:type="spellEnd"/>
            <w:r w:rsidRPr="002D4F47">
              <w:t xml:space="preserve"> </w:t>
            </w:r>
            <w:proofErr w:type="spellStart"/>
            <w:r w:rsidRPr="002D4F47">
              <w:rPr>
                <w:lang w:val="en-US"/>
              </w:rPr>
              <w:t>года</w:t>
            </w:r>
            <w:proofErr w:type="spellEnd"/>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roofErr w:type="spellStart"/>
            <w:r w:rsidRPr="002D4F47">
              <w:rPr>
                <w:lang w:val="en-US"/>
              </w:rPr>
              <w:t>Обмен</w:t>
            </w:r>
            <w:proofErr w:type="spellEnd"/>
            <w:r w:rsidRPr="002D4F47">
              <w:t xml:space="preserve"> </w:t>
            </w:r>
            <w:proofErr w:type="spellStart"/>
            <w:r w:rsidRPr="002D4F47">
              <w:rPr>
                <w:lang w:val="en-US"/>
              </w:rPr>
              <w:t>педагогическим</w:t>
            </w:r>
            <w:proofErr w:type="spellEnd"/>
            <w:r w:rsidRPr="002D4F47">
              <w:t xml:space="preserve"> </w:t>
            </w:r>
            <w:proofErr w:type="spellStart"/>
            <w:r w:rsidRPr="002D4F47">
              <w:rPr>
                <w:lang w:val="en-US"/>
              </w:rPr>
              <w:t>опытом</w:t>
            </w:r>
            <w:proofErr w:type="spellEnd"/>
          </w:p>
          <w:p w:rsidR="002D4F47" w:rsidRPr="002D4F47" w:rsidRDefault="002D4F47" w:rsidP="00C201D4"/>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ind w:left="360"/>
              <w:jc w:val="center"/>
              <w:rPr>
                <w:b/>
              </w:rPr>
            </w:pPr>
            <w:r w:rsidRPr="002D4F47">
              <w:rPr>
                <w:b/>
              </w:rPr>
              <w:t>5. Методические семинары</w:t>
            </w:r>
          </w:p>
          <w:p w:rsidR="002D4F47" w:rsidRPr="002D4F47" w:rsidRDefault="002D4F47" w:rsidP="00C201D4">
            <w:r w:rsidRPr="002D4F47">
              <w:rPr>
                <w:b/>
              </w:rPr>
              <w:t xml:space="preserve">Цель: </w:t>
            </w:r>
            <w:r w:rsidRPr="002D4F47">
              <w:t>изучение вопросов, являющихся проблемными для определенной группы педагогов</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 «Возможности интерактивной доски в учебном процессе»</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ноябрь</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Зам. директора по УВР</w:t>
            </w:r>
          </w:p>
          <w:p w:rsidR="002D4F47" w:rsidRPr="002D4F47" w:rsidRDefault="002D4F47" w:rsidP="00C201D4"/>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Повышение уровня теоретических знаний педагогов по применению интерактивных технологий</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2</w:t>
            </w:r>
          </w:p>
        </w:tc>
        <w:tc>
          <w:tcPr>
            <w:tcW w:w="396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r w:rsidRPr="002D4F47">
              <w:t>«Обеспечение качественного образовательного процесса на этапе внедрения ФГОС ООО»</w:t>
            </w:r>
          </w:p>
          <w:p w:rsidR="002D4F47" w:rsidRPr="002D4F47" w:rsidRDefault="002D4F47" w:rsidP="00C201D4"/>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rPr>
                <w:bCs/>
              </w:rPr>
            </w:pPr>
            <w:r w:rsidRPr="002D4F47">
              <w:rPr>
                <w:bCs/>
              </w:rPr>
              <w:t>февраль</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Зам</w:t>
            </w:r>
            <w:proofErr w:type="spellEnd"/>
            <w:r w:rsidRPr="002D4F47">
              <w:rPr>
                <w:lang w:val="en-US"/>
              </w:rPr>
              <w:t xml:space="preserve">. </w:t>
            </w:r>
            <w:proofErr w:type="spellStart"/>
            <w:r w:rsidRPr="002D4F47">
              <w:rPr>
                <w:lang w:val="en-US"/>
              </w:rPr>
              <w:t>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p w:rsidR="002D4F47" w:rsidRPr="002D4F47" w:rsidRDefault="002D4F47" w:rsidP="00C201D4"/>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spacing w:before="100" w:beforeAutospacing="1" w:after="100" w:afterAutospacing="1"/>
            </w:pPr>
            <w:r w:rsidRPr="002D4F47">
              <w:t xml:space="preserve">Работа  учителей на этапе освоения федеральных государственных образовательных стандартов </w:t>
            </w: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6. Работа методических объединений</w:t>
            </w:r>
          </w:p>
          <w:p w:rsidR="002D4F47" w:rsidRPr="002D4F47" w:rsidRDefault="002D4F47" w:rsidP="00C201D4">
            <w:pPr>
              <w:jc w:val="both"/>
            </w:pPr>
            <w:r w:rsidRPr="002D4F47">
              <w:rPr>
                <w:b/>
              </w:rPr>
              <w:t>Цель:</w:t>
            </w:r>
            <w:r w:rsidRPr="002D4F47">
              <w:t xml:space="preserve"> совершенствование методического обеспечения образовательных программ и роста профессионального мастерства педагогов.</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1.</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Заседания методического совета. </w:t>
            </w:r>
          </w:p>
          <w:p w:rsidR="002D4F47" w:rsidRPr="002D4F47" w:rsidRDefault="002D4F47" w:rsidP="00C201D4"/>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 xml:space="preserve">В </w:t>
            </w:r>
            <w:proofErr w:type="spellStart"/>
            <w:r w:rsidRPr="002D4F47">
              <w:t>теч</w:t>
            </w:r>
            <w:proofErr w:type="gramStart"/>
            <w:r w:rsidRPr="002D4F47">
              <w:t>.г</w:t>
            </w:r>
            <w:proofErr w:type="gramEnd"/>
            <w:r w:rsidRPr="002D4F47">
              <w:t>ода</w:t>
            </w:r>
            <w:proofErr w:type="spellEnd"/>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Зам</w:t>
            </w:r>
            <w:proofErr w:type="spellEnd"/>
            <w:r w:rsidRPr="002D4F47">
              <w:rPr>
                <w:lang w:val="en-US"/>
              </w:rPr>
              <w:t xml:space="preserve">. </w:t>
            </w:r>
            <w:proofErr w:type="spellStart"/>
            <w:r w:rsidRPr="002D4F47">
              <w:rPr>
                <w:lang w:val="en-US"/>
              </w:rPr>
              <w:t>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p w:rsidR="002D4F47" w:rsidRPr="002D4F47" w:rsidRDefault="002D4F47" w:rsidP="00C201D4">
            <w:pPr>
              <w:rPr>
                <w:lang w:val="en-US"/>
              </w:rPr>
            </w:pP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Решение</w:t>
            </w:r>
            <w:proofErr w:type="spellEnd"/>
            <w:r w:rsidRPr="002D4F47">
              <w:t xml:space="preserve">  </w:t>
            </w:r>
            <w:proofErr w:type="spellStart"/>
            <w:r w:rsidRPr="002D4F47">
              <w:rPr>
                <w:lang w:val="en-US"/>
              </w:rPr>
              <w:t>задач</w:t>
            </w:r>
            <w:proofErr w:type="spellEnd"/>
            <w:r w:rsidRPr="002D4F47">
              <w:t xml:space="preserve"> </w:t>
            </w:r>
            <w:proofErr w:type="spellStart"/>
            <w:r w:rsidRPr="002D4F47">
              <w:rPr>
                <w:lang w:val="en-US"/>
              </w:rPr>
              <w:t>методической</w:t>
            </w:r>
            <w:proofErr w:type="spellEnd"/>
            <w:r w:rsidRPr="002D4F47">
              <w:t xml:space="preserve"> </w:t>
            </w:r>
            <w:proofErr w:type="spellStart"/>
            <w:r w:rsidRPr="002D4F47">
              <w:rPr>
                <w:lang w:val="en-US"/>
              </w:rPr>
              <w:t>работы</w:t>
            </w:r>
            <w:proofErr w:type="spellEnd"/>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2.</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Выступления педагогов по темам самообразования</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roofErr w:type="spellStart"/>
            <w:r w:rsidRPr="002D4F47">
              <w:rPr>
                <w:lang w:val="en-US"/>
              </w:rPr>
              <w:t>На</w:t>
            </w:r>
            <w:proofErr w:type="spellEnd"/>
            <w:r w:rsidRPr="002D4F47">
              <w:t xml:space="preserve"> </w:t>
            </w:r>
            <w:proofErr w:type="spellStart"/>
            <w:r w:rsidRPr="002D4F47">
              <w:rPr>
                <w:lang w:val="en-US"/>
              </w:rPr>
              <w:t>заседани</w:t>
            </w:r>
            <w:r w:rsidRPr="002D4F47">
              <w:rPr>
                <w:lang w:val="en-US"/>
              </w:rPr>
              <w:lastRenderedPageBreak/>
              <w:t>ях</w:t>
            </w:r>
            <w:proofErr w:type="spellEnd"/>
            <w:r w:rsidRPr="002D4F47">
              <w:rPr>
                <w:lang w:val="en-US"/>
              </w:rPr>
              <w:t xml:space="preserve"> МО</w:t>
            </w:r>
            <w:r w:rsidRPr="002D4F47">
              <w:t>,МС</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lastRenderedPageBreak/>
              <w:t>Рук</w:t>
            </w:r>
            <w:proofErr w:type="spellEnd"/>
            <w:r w:rsidRPr="002D4F47">
              <w:rPr>
                <w:lang w:val="en-US"/>
              </w:rPr>
              <w:t>. МО</w:t>
            </w:r>
          </w:p>
          <w:p w:rsidR="002D4F47" w:rsidRPr="002D4F47" w:rsidRDefault="002D4F47" w:rsidP="00C201D4">
            <w:pPr>
              <w:rPr>
                <w:lang w:val="en-US"/>
              </w:rPr>
            </w:pPr>
            <w:proofErr w:type="spellStart"/>
            <w:r w:rsidRPr="002D4F47">
              <w:rPr>
                <w:lang w:val="en-US"/>
              </w:rPr>
              <w:t>Учителя-</w:t>
            </w:r>
            <w:r w:rsidRPr="002D4F47">
              <w:rPr>
                <w:lang w:val="en-US"/>
              </w:rPr>
              <w:lastRenderedPageBreak/>
              <w:t>предметники</w:t>
            </w:r>
            <w:proofErr w:type="spellEnd"/>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lastRenderedPageBreak/>
              <w:t>Обмен</w:t>
            </w:r>
            <w:proofErr w:type="spellEnd"/>
            <w:r w:rsidRPr="002D4F47">
              <w:t xml:space="preserve"> </w:t>
            </w:r>
            <w:proofErr w:type="spellStart"/>
            <w:r w:rsidRPr="002D4F47">
              <w:rPr>
                <w:lang w:val="en-US"/>
              </w:rPr>
              <w:t>опытом</w:t>
            </w:r>
            <w:proofErr w:type="spellEnd"/>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lastRenderedPageBreak/>
              <w:t>3</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Работа МО</w:t>
            </w:r>
          </w:p>
          <w:p w:rsidR="002D4F47" w:rsidRPr="002D4F47" w:rsidRDefault="002D4F47" w:rsidP="00C201D4"/>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 xml:space="preserve">В </w:t>
            </w:r>
            <w:proofErr w:type="spellStart"/>
            <w:r w:rsidRPr="002D4F47">
              <w:rPr>
                <w:lang w:val="en-US"/>
              </w:rPr>
              <w:t>течение</w:t>
            </w:r>
            <w:proofErr w:type="spellEnd"/>
            <w:r w:rsidRPr="002D4F47">
              <w:t xml:space="preserve"> </w:t>
            </w:r>
            <w:proofErr w:type="spellStart"/>
            <w:r w:rsidRPr="002D4F47">
              <w:rPr>
                <w:lang w:val="en-US"/>
              </w:rPr>
              <w:t>года</w:t>
            </w:r>
            <w:proofErr w:type="spellEnd"/>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roofErr w:type="spellStart"/>
            <w:r w:rsidRPr="002D4F47">
              <w:rPr>
                <w:lang w:val="en-US"/>
              </w:rPr>
              <w:t>Зам</w:t>
            </w:r>
            <w:proofErr w:type="spellEnd"/>
            <w:r w:rsidRPr="002D4F47">
              <w:rPr>
                <w:lang w:val="en-US"/>
              </w:rPr>
              <w:t xml:space="preserve">. </w:t>
            </w:r>
            <w:proofErr w:type="spellStart"/>
            <w:r w:rsidRPr="002D4F47">
              <w:rPr>
                <w:lang w:val="en-US"/>
              </w:rPr>
              <w:t>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Реализация</w:t>
            </w:r>
            <w:proofErr w:type="spellEnd"/>
            <w:r w:rsidRPr="002D4F47">
              <w:t xml:space="preserve"> </w:t>
            </w:r>
            <w:proofErr w:type="spellStart"/>
            <w:r w:rsidRPr="002D4F47">
              <w:rPr>
                <w:lang w:val="en-US"/>
              </w:rPr>
              <w:t>плана</w:t>
            </w:r>
            <w:proofErr w:type="spellEnd"/>
            <w:r w:rsidRPr="002D4F47">
              <w:t xml:space="preserve"> </w:t>
            </w:r>
            <w:proofErr w:type="spellStart"/>
            <w:r w:rsidRPr="002D4F47">
              <w:rPr>
                <w:lang w:val="en-US"/>
              </w:rPr>
              <w:t>работы</w:t>
            </w:r>
            <w:proofErr w:type="spellEnd"/>
            <w:r w:rsidRPr="002D4F47">
              <w:rPr>
                <w:lang w:val="en-US"/>
              </w:rPr>
              <w:t xml:space="preserve"> МО</w:t>
            </w:r>
          </w:p>
        </w:tc>
      </w:tr>
      <w:tr w:rsidR="002D4F47" w:rsidRPr="002D4F47" w:rsidTr="00C201D4">
        <w:trPr>
          <w:trHeight w:val="88"/>
        </w:trPr>
        <w:tc>
          <w:tcPr>
            <w:tcW w:w="534"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r w:rsidRPr="002D4F47">
              <w:rPr>
                <w:lang w:val="en-US"/>
              </w:rPr>
              <w:t>4</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Посещение уроков учителей с последующим обсуждением на МО, МС</w:t>
            </w:r>
          </w:p>
        </w:tc>
        <w:tc>
          <w:tcPr>
            <w:tcW w:w="1347"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По</w:t>
            </w:r>
            <w:proofErr w:type="spellEnd"/>
            <w:r w:rsidRPr="002D4F47">
              <w:t xml:space="preserve"> </w:t>
            </w:r>
            <w:proofErr w:type="spellStart"/>
            <w:r w:rsidRPr="002D4F47">
              <w:rPr>
                <w:lang w:val="en-US"/>
              </w:rPr>
              <w:t>плану</w:t>
            </w:r>
            <w:proofErr w:type="spellEnd"/>
            <w:r w:rsidRPr="002D4F47">
              <w:rPr>
                <w:lang w:val="en-US"/>
              </w:rPr>
              <w:t xml:space="preserve"> МО</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Рук</w:t>
            </w:r>
            <w:proofErr w:type="spellEnd"/>
            <w:r w:rsidRPr="002D4F47">
              <w:rPr>
                <w:lang w:val="en-US"/>
              </w:rPr>
              <w:t>. МО</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lang w:val="en-US"/>
              </w:rPr>
            </w:pPr>
            <w:proofErr w:type="spellStart"/>
            <w:r w:rsidRPr="002D4F47">
              <w:rPr>
                <w:lang w:val="en-US"/>
              </w:rPr>
              <w:t>Реализация</w:t>
            </w:r>
            <w:proofErr w:type="spellEnd"/>
            <w:r w:rsidRPr="002D4F47">
              <w:t xml:space="preserve"> </w:t>
            </w:r>
            <w:proofErr w:type="spellStart"/>
            <w:r w:rsidRPr="002D4F47">
              <w:rPr>
                <w:lang w:val="en-US"/>
              </w:rPr>
              <w:t>плана</w:t>
            </w:r>
            <w:proofErr w:type="spellEnd"/>
            <w:r w:rsidRPr="002D4F47">
              <w:t xml:space="preserve"> </w:t>
            </w:r>
            <w:proofErr w:type="spellStart"/>
            <w:r w:rsidRPr="002D4F47">
              <w:rPr>
                <w:lang w:val="en-US"/>
              </w:rPr>
              <w:t>работы</w:t>
            </w:r>
            <w:proofErr w:type="spellEnd"/>
            <w:r w:rsidRPr="002D4F47">
              <w:rPr>
                <w:lang w:val="en-US"/>
              </w:rPr>
              <w:t xml:space="preserve"> МО</w:t>
            </w: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7. Заседания методического совета</w:t>
            </w:r>
          </w:p>
          <w:p w:rsidR="002D4F47" w:rsidRPr="002D4F47" w:rsidRDefault="002D4F47" w:rsidP="00C201D4">
            <w:r w:rsidRPr="002D4F47">
              <w:rPr>
                <w:b/>
              </w:rPr>
              <w:t>Цель:</w:t>
            </w:r>
            <w:r w:rsidRPr="002D4F47">
              <w:t xml:space="preserve"> реализация методической работы на 2013-2014 учебный год</w:t>
            </w: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1 заседание (август)</w:t>
            </w:r>
          </w:p>
        </w:tc>
      </w:tr>
      <w:tr w:rsidR="002D4F47" w:rsidRPr="002D4F47" w:rsidTr="00C201D4">
        <w:trPr>
          <w:trHeight w:val="88"/>
        </w:trPr>
        <w:tc>
          <w:tcPr>
            <w:tcW w:w="5844" w:type="dxa"/>
            <w:gridSpan w:val="3"/>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1.Планирование  методической  работы на 2013-2014 учебный год.</w:t>
            </w:r>
          </w:p>
          <w:p w:rsidR="002D4F47" w:rsidRPr="002D4F47" w:rsidRDefault="002D4F47" w:rsidP="00C201D4">
            <w:r w:rsidRPr="002D4F47">
              <w:t>2. Информационно-методическое сопровождение учебного процесса на 2013-2014 учебный год.</w:t>
            </w:r>
          </w:p>
          <w:p w:rsidR="002D4F47" w:rsidRPr="002D4F47" w:rsidRDefault="002D4F47" w:rsidP="00C201D4">
            <w:r w:rsidRPr="002D4F47">
              <w:t>3.Рабочие программы по предметам учебного плана на 2013-2014 учебный год.</w:t>
            </w:r>
          </w:p>
          <w:p w:rsidR="002D4F47" w:rsidRPr="002D4F47" w:rsidRDefault="002D4F47" w:rsidP="00C201D4">
            <w:r w:rsidRPr="002D4F47">
              <w:t>4. Согласование планов МО на 2013-2014 учебный год</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 w:rsidR="002D4F47" w:rsidRPr="002D4F47" w:rsidRDefault="002D4F47" w:rsidP="00C201D4">
            <w:pPr>
              <w:rPr>
                <w:lang w:val="en-US"/>
              </w:rPr>
            </w:pPr>
            <w:proofErr w:type="spellStart"/>
            <w:r w:rsidRPr="002D4F47">
              <w:rPr>
                <w:lang w:val="en-US"/>
              </w:rPr>
              <w:t>Зам</w:t>
            </w:r>
            <w:proofErr w:type="spellEnd"/>
            <w:r w:rsidRPr="002D4F47">
              <w:rPr>
                <w:lang w:val="en-US"/>
              </w:rPr>
              <w:t xml:space="preserve">. </w:t>
            </w:r>
            <w:proofErr w:type="spellStart"/>
            <w:r w:rsidRPr="002D4F47">
              <w:rPr>
                <w:lang w:val="en-US"/>
              </w:rPr>
              <w:t>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p w:rsidR="002D4F47" w:rsidRPr="002D4F47" w:rsidRDefault="002D4F47" w:rsidP="00C201D4">
            <w:pPr>
              <w:rPr>
                <w:lang w:val="en-US"/>
              </w:rPr>
            </w:pP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 w:rsidR="002D4F47" w:rsidRPr="002D4F47" w:rsidRDefault="002D4F47" w:rsidP="00C201D4">
            <w:r w:rsidRPr="002D4F47">
              <w:t>Обеспечение выполнения задач плана методической работы</w:t>
            </w: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2 заседание (ноябрь)</w:t>
            </w:r>
          </w:p>
        </w:tc>
      </w:tr>
      <w:tr w:rsidR="002D4F47" w:rsidRPr="002D4F47" w:rsidTr="00C201D4">
        <w:trPr>
          <w:trHeight w:val="88"/>
        </w:trPr>
        <w:tc>
          <w:tcPr>
            <w:tcW w:w="5844" w:type="dxa"/>
            <w:gridSpan w:val="3"/>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 Семинар «Возможности интерактивной доски в учебном процессе»</w:t>
            </w:r>
          </w:p>
          <w:p w:rsidR="002D4F47" w:rsidRPr="002D4F47" w:rsidRDefault="002D4F47" w:rsidP="00C201D4">
            <w:r w:rsidRPr="002D4F47">
              <w:t>2.  Результаты школьного тура олимпиад. Планирование работы по повышению качества образовательного процесса.</w:t>
            </w:r>
          </w:p>
          <w:p w:rsidR="002D4F47" w:rsidRPr="002D4F47" w:rsidRDefault="002D4F47" w:rsidP="00C201D4">
            <w:r w:rsidRPr="002D4F47">
              <w:t>3. Проблема преемственности в обучении. Итоги адаптации учащихся 1, 5,  классов.</w:t>
            </w:r>
          </w:p>
          <w:p w:rsidR="002D4F47" w:rsidRPr="002D4F47" w:rsidRDefault="002D4F47" w:rsidP="00C201D4">
            <w:r w:rsidRPr="002D4F47">
              <w:t>4. Итоги 1 четверти</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Руководители МО</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spacing w:before="100" w:beforeAutospacing="1" w:after="100" w:afterAutospacing="1"/>
            </w:pPr>
            <w:r w:rsidRPr="002D4F47">
              <w:t>Организация работы с одаренными детьми</w:t>
            </w:r>
          </w:p>
          <w:p w:rsidR="002D4F47" w:rsidRPr="002D4F47" w:rsidRDefault="002D4F47" w:rsidP="00C201D4">
            <w:pPr>
              <w:spacing w:before="100" w:beforeAutospacing="1" w:after="100" w:afterAutospacing="1"/>
            </w:pP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3 заседание (январь)</w:t>
            </w:r>
          </w:p>
        </w:tc>
      </w:tr>
      <w:tr w:rsidR="002D4F47" w:rsidRPr="002D4F47" w:rsidTr="00C201D4">
        <w:trPr>
          <w:trHeight w:val="88"/>
        </w:trPr>
        <w:tc>
          <w:tcPr>
            <w:tcW w:w="5844" w:type="dxa"/>
            <w:gridSpan w:val="3"/>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 Семинар «Обеспечение качественного образовательного процесса на этапе внедрения ФГОС ООО»</w:t>
            </w:r>
          </w:p>
          <w:p w:rsidR="002D4F47" w:rsidRPr="002D4F47" w:rsidRDefault="002D4F47" w:rsidP="00C201D4">
            <w:r w:rsidRPr="002D4F47">
              <w:t>2. Итоги предметных недель (качество проведения, предложения по совершенствованию).</w:t>
            </w:r>
          </w:p>
          <w:p w:rsidR="002D4F47" w:rsidRPr="002D4F47" w:rsidRDefault="002D4F47" w:rsidP="00C201D4">
            <w:r w:rsidRPr="002D4F47">
              <w:t>3.  Итоги реализации методической темы.</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
          <w:p w:rsidR="002D4F47" w:rsidRPr="002D4F47" w:rsidRDefault="002D4F47" w:rsidP="00C201D4">
            <w:pPr>
              <w:jc w:val="center"/>
            </w:pPr>
            <w:r w:rsidRPr="002D4F47">
              <w:t>Зам</w:t>
            </w:r>
            <w:proofErr w:type="gramStart"/>
            <w:r w:rsidRPr="002D4F47">
              <w:t>.д</w:t>
            </w:r>
            <w:proofErr w:type="gramEnd"/>
            <w:r w:rsidRPr="002D4F47">
              <w:t>иректора по УВР</w:t>
            </w:r>
          </w:p>
          <w:p w:rsidR="002D4F47" w:rsidRPr="002D4F47" w:rsidRDefault="002D4F47" w:rsidP="00C201D4">
            <w:pPr>
              <w:jc w:val="center"/>
            </w:pPr>
          </w:p>
          <w:p w:rsidR="002D4F47" w:rsidRPr="002D4F47" w:rsidRDefault="002D4F47" w:rsidP="00C201D4">
            <w:r w:rsidRPr="002D4F47">
              <w:t>Руководители мо</w:t>
            </w:r>
          </w:p>
          <w:p w:rsidR="002D4F47" w:rsidRPr="002D4F47" w:rsidRDefault="002D4F47" w:rsidP="00C201D4"/>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
          <w:p w:rsidR="002D4F47" w:rsidRPr="002D4F47" w:rsidRDefault="002D4F47" w:rsidP="00C201D4">
            <w:pPr>
              <w:jc w:val="center"/>
            </w:pPr>
            <w:r w:rsidRPr="002D4F47">
              <w:t>Анализ внеурочной работы по предметам</w:t>
            </w:r>
          </w:p>
          <w:p w:rsidR="002D4F47" w:rsidRPr="002D4F47" w:rsidRDefault="002D4F47" w:rsidP="00C201D4">
            <w:pPr>
              <w:jc w:val="center"/>
            </w:pPr>
          </w:p>
          <w:p w:rsidR="002D4F47" w:rsidRPr="002D4F47" w:rsidRDefault="002D4F47" w:rsidP="00C201D4">
            <w:pPr>
              <w:jc w:val="center"/>
            </w:pP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4 заседание (апрель)</w:t>
            </w:r>
          </w:p>
        </w:tc>
      </w:tr>
      <w:tr w:rsidR="002D4F47" w:rsidRPr="002D4F47" w:rsidTr="00C201D4">
        <w:trPr>
          <w:trHeight w:val="88"/>
        </w:trPr>
        <w:tc>
          <w:tcPr>
            <w:tcW w:w="5844" w:type="dxa"/>
            <w:gridSpan w:val="3"/>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1.Утверждение экзаменационных материалов для сдачи экзаменов по выбору.</w:t>
            </w:r>
          </w:p>
          <w:p w:rsidR="002D4F47" w:rsidRPr="002D4F47" w:rsidRDefault="002D4F47" w:rsidP="00C201D4">
            <w:r w:rsidRPr="002D4F47">
              <w:t>2. Консультирование по вопросу представления результатов педагогической деятельности в процессе аттестации.</w:t>
            </w:r>
          </w:p>
          <w:p w:rsidR="002D4F47" w:rsidRPr="002D4F47" w:rsidRDefault="002D4F47" w:rsidP="00C201D4">
            <w:r w:rsidRPr="002D4F47">
              <w:t xml:space="preserve">3. </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
          <w:p w:rsidR="002D4F47" w:rsidRPr="002D4F47" w:rsidRDefault="002D4F47" w:rsidP="00C201D4">
            <w:pPr>
              <w:jc w:val="center"/>
            </w:pPr>
          </w:p>
          <w:p w:rsidR="002D4F47" w:rsidRPr="002D4F47" w:rsidRDefault="002D4F47" w:rsidP="00C201D4">
            <w:pPr>
              <w:jc w:val="center"/>
              <w:rPr>
                <w:lang w:val="en-US"/>
              </w:rPr>
            </w:pPr>
            <w:proofErr w:type="spellStart"/>
            <w:r w:rsidRPr="002D4F47">
              <w:rPr>
                <w:lang w:val="en-US"/>
              </w:rPr>
              <w:t>Зам.директора</w:t>
            </w:r>
            <w:proofErr w:type="spellEnd"/>
            <w:r w:rsidRPr="002D4F47">
              <w:t xml:space="preserve"> </w:t>
            </w:r>
            <w:proofErr w:type="spellStart"/>
            <w:r w:rsidRPr="002D4F47">
              <w:rPr>
                <w:lang w:val="en-US"/>
              </w:rPr>
              <w:t>по</w:t>
            </w:r>
            <w:proofErr w:type="spellEnd"/>
            <w:r w:rsidRPr="002D4F47">
              <w:rPr>
                <w:lang w:val="en-US"/>
              </w:rPr>
              <w:t xml:space="preserve">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
          <w:p w:rsidR="002D4F47" w:rsidRPr="002D4F47" w:rsidRDefault="002D4F47" w:rsidP="00C201D4">
            <w:pPr>
              <w:jc w:val="center"/>
            </w:pPr>
            <w:r w:rsidRPr="002D4F47">
              <w:t>Подготовка к итоговой аттестации</w:t>
            </w:r>
          </w:p>
          <w:p w:rsidR="002D4F47" w:rsidRPr="002D4F47" w:rsidRDefault="002D4F47" w:rsidP="00C201D4"/>
          <w:p w:rsidR="002D4F47" w:rsidRPr="002D4F47" w:rsidRDefault="002D4F47" w:rsidP="00C201D4">
            <w:pPr>
              <w:jc w:val="center"/>
            </w:pPr>
            <w:r w:rsidRPr="002D4F47">
              <w:t>Обмен опытом.</w:t>
            </w:r>
          </w:p>
        </w:tc>
      </w:tr>
      <w:tr w:rsidR="002D4F47" w:rsidRPr="002D4F47" w:rsidTr="00C201D4">
        <w:trPr>
          <w:trHeight w:val="88"/>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lastRenderedPageBreak/>
              <w:t>5 заседание (июнь)</w:t>
            </w:r>
          </w:p>
        </w:tc>
      </w:tr>
      <w:tr w:rsidR="002D4F47" w:rsidRPr="002D4F47" w:rsidTr="00C201D4">
        <w:trPr>
          <w:trHeight w:val="88"/>
        </w:trPr>
        <w:tc>
          <w:tcPr>
            <w:tcW w:w="5844" w:type="dxa"/>
            <w:gridSpan w:val="3"/>
            <w:tcBorders>
              <w:top w:val="single" w:sz="4" w:space="0" w:color="auto"/>
              <w:left w:val="single" w:sz="4" w:space="0" w:color="auto"/>
              <w:bottom w:val="single" w:sz="4" w:space="0" w:color="auto"/>
              <w:right w:val="single" w:sz="4" w:space="0" w:color="auto"/>
            </w:tcBorders>
          </w:tcPr>
          <w:p w:rsidR="002D4F47" w:rsidRPr="002D4F47" w:rsidRDefault="002D4F47" w:rsidP="00C201D4">
            <w:r w:rsidRPr="002D4F47">
              <w:t>1. Анализ методической работы за 2013-2014 учебный год.</w:t>
            </w:r>
          </w:p>
          <w:p w:rsidR="002D4F47" w:rsidRPr="002D4F47" w:rsidRDefault="002D4F47" w:rsidP="00C201D4">
            <w:r w:rsidRPr="002D4F47">
              <w:t>2. Составление и обсуждение плана работы на 2014-2015 учебный год</w:t>
            </w:r>
          </w:p>
        </w:tc>
        <w:tc>
          <w:tcPr>
            <w:tcW w:w="185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r w:rsidRPr="002D4F47">
              <w:t>Зам</w:t>
            </w:r>
            <w:proofErr w:type="gramStart"/>
            <w:r w:rsidRPr="002D4F47">
              <w:t>.д</w:t>
            </w:r>
            <w:proofErr w:type="gramEnd"/>
            <w:r w:rsidRPr="002D4F47">
              <w:t>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pPr>
          </w:p>
        </w:tc>
      </w:tr>
      <w:tr w:rsidR="002D4F47" w:rsidRPr="002D4F47" w:rsidTr="00C201D4">
        <w:trPr>
          <w:trHeight w:val="499"/>
        </w:trPr>
        <w:tc>
          <w:tcPr>
            <w:tcW w:w="9923" w:type="dxa"/>
            <w:gridSpan w:val="5"/>
            <w:tcBorders>
              <w:top w:val="single" w:sz="4" w:space="0" w:color="auto"/>
              <w:left w:val="single" w:sz="4" w:space="0" w:color="auto"/>
              <w:bottom w:val="single" w:sz="4" w:space="0" w:color="auto"/>
              <w:right w:val="single" w:sz="4" w:space="0" w:color="auto"/>
            </w:tcBorders>
          </w:tcPr>
          <w:p w:rsidR="002D4F47" w:rsidRPr="002D4F47" w:rsidRDefault="002D4F47" w:rsidP="00C201D4">
            <w:pPr>
              <w:jc w:val="center"/>
              <w:rPr>
                <w:b/>
              </w:rPr>
            </w:pPr>
            <w:r w:rsidRPr="002D4F47">
              <w:rPr>
                <w:b/>
              </w:rPr>
              <w:t>8. Информационно-методическая работа</w:t>
            </w:r>
          </w:p>
          <w:p w:rsidR="002D4F47" w:rsidRPr="002D4F47" w:rsidRDefault="002D4F47" w:rsidP="00C201D4">
            <w:r w:rsidRPr="002D4F47">
              <w:rPr>
                <w:b/>
              </w:rPr>
              <w:t>Цель:</w:t>
            </w:r>
            <w:r w:rsidRPr="002D4F47">
              <w:t xml:space="preserve"> информационно-методическое сопровождение учебного процесса </w:t>
            </w: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62" w:right="24"/>
              <w:rPr>
                <w:lang w:val="en-US"/>
              </w:rPr>
            </w:pPr>
            <w:r w:rsidRPr="002D4F47">
              <w:t>1</w:t>
            </w:r>
          </w:p>
        </w:tc>
        <w:tc>
          <w:tcPr>
            <w:tcW w:w="396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right="24"/>
            </w:pPr>
            <w:r w:rsidRPr="002D4F47">
              <w:t>Мониторинг профессиональных потребностей педагогических работников.</w:t>
            </w:r>
          </w:p>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rPr>
                <w:lang w:val="en-US"/>
              </w:rPr>
            </w:pPr>
            <w:r w:rsidRPr="002D4F47">
              <w:t>Сентябрь-октябрь</w:t>
            </w:r>
          </w:p>
        </w:tc>
        <w:tc>
          <w:tcPr>
            <w:tcW w:w="185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rPr>
                <w:lang w:val="en-US"/>
              </w:rPr>
            </w:pPr>
            <w:r w:rsidRPr="002D4F47">
              <w:t>Рук МО</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widowControl w:val="0"/>
              <w:autoSpaceDE w:val="0"/>
              <w:autoSpaceDN w:val="0"/>
              <w:adjustRightInd w:val="0"/>
              <w:ind w:left="52" w:right="24"/>
              <w:rPr>
                <w:lang w:val="en-US"/>
              </w:rPr>
            </w:pP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62" w:right="24"/>
              <w:rPr>
                <w:lang w:val="en-US"/>
              </w:rPr>
            </w:pPr>
            <w:r w:rsidRPr="002D4F47">
              <w:t>2</w:t>
            </w:r>
          </w:p>
        </w:tc>
        <w:tc>
          <w:tcPr>
            <w:tcW w:w="396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Сбор и обработка информации о результатах учебно-воспитательной работы</w:t>
            </w:r>
          </w:p>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rPr>
                <w:lang w:val="en-US"/>
              </w:rPr>
            </w:pPr>
            <w:r w:rsidRPr="002D4F47">
              <w:t xml:space="preserve">  В течение года</w:t>
            </w:r>
          </w:p>
        </w:tc>
        <w:tc>
          <w:tcPr>
            <w:tcW w:w="185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Зам</w:t>
            </w:r>
            <w:proofErr w:type="gramStart"/>
            <w:r w:rsidRPr="002D4F47">
              <w:t>.д</w:t>
            </w:r>
            <w:proofErr w:type="gramEnd"/>
            <w:r w:rsidRPr="002D4F47">
              <w:t>иректора по УВР</w:t>
            </w:r>
          </w:p>
          <w:p w:rsidR="002D4F47" w:rsidRPr="002D4F47" w:rsidRDefault="002D4F47" w:rsidP="00C201D4">
            <w:pPr>
              <w:widowControl w:val="0"/>
              <w:autoSpaceDE w:val="0"/>
              <w:autoSpaceDN w:val="0"/>
              <w:adjustRightInd w:val="0"/>
              <w:ind w:left="52" w:right="24"/>
            </w:pPr>
            <w:r w:rsidRPr="002D4F47">
              <w:t>Рук МО</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widowControl w:val="0"/>
              <w:autoSpaceDE w:val="0"/>
              <w:autoSpaceDN w:val="0"/>
              <w:adjustRightInd w:val="0"/>
              <w:ind w:left="52" w:right="24"/>
              <w:rPr>
                <w:lang w:val="en-US"/>
              </w:rPr>
            </w:pPr>
            <w:r w:rsidRPr="002D4F47">
              <w:t>Мониторинг учебно-воспитательного процесса</w:t>
            </w: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62" w:right="24"/>
              <w:rPr>
                <w:lang w:val="en-US"/>
              </w:rPr>
            </w:pPr>
            <w:r w:rsidRPr="002D4F47">
              <w:t>3</w:t>
            </w:r>
          </w:p>
        </w:tc>
        <w:tc>
          <w:tcPr>
            <w:tcW w:w="396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Формирование банка педагогической  информации  (нормативно-правовой, научно-методической,  методической).</w:t>
            </w:r>
          </w:p>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rPr>
                <w:lang w:val="en-US"/>
              </w:rPr>
            </w:pPr>
            <w:r w:rsidRPr="002D4F47">
              <w:t>В течение года</w:t>
            </w:r>
          </w:p>
        </w:tc>
        <w:tc>
          <w:tcPr>
            <w:tcW w:w="185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Зам</w:t>
            </w:r>
            <w:proofErr w:type="gramStart"/>
            <w:r w:rsidRPr="002D4F47">
              <w:t>.д</w:t>
            </w:r>
            <w:proofErr w:type="gramEnd"/>
            <w:r w:rsidRPr="002D4F47">
              <w:t>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widowControl w:val="0"/>
              <w:autoSpaceDE w:val="0"/>
              <w:autoSpaceDN w:val="0"/>
              <w:adjustRightInd w:val="0"/>
              <w:ind w:left="52" w:right="24"/>
              <w:rPr>
                <w:lang w:val="en-US"/>
              </w:rPr>
            </w:pPr>
            <w:r w:rsidRPr="002D4F47">
              <w:t>Создание банка информации</w:t>
            </w: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62" w:right="24"/>
              <w:rPr>
                <w:lang w:val="en-US"/>
              </w:rPr>
            </w:pPr>
            <w:r w:rsidRPr="002D4F47">
              <w:t>4</w:t>
            </w:r>
          </w:p>
        </w:tc>
        <w:tc>
          <w:tcPr>
            <w:tcW w:w="3963"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rPr>
                <w:rFonts w:eastAsia="Calibri"/>
              </w:rPr>
            </w:pPr>
            <w:r w:rsidRPr="002D4F47">
              <w:rPr>
                <w:rFonts w:eastAsia="Calibri"/>
              </w:rPr>
              <w:t>Информирование членов педагогического коллектива об условиях, сроках проведения конкурсов «Учитель года»,  других конкурсов, реализуемых в рамках  национального проекта «Образование»</w:t>
            </w:r>
          </w:p>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pPr>
            <w:r w:rsidRPr="002D4F47">
              <w:t xml:space="preserve">В </w:t>
            </w:r>
            <w:proofErr w:type="spellStart"/>
            <w:r w:rsidRPr="002D4F47">
              <w:t>теч</w:t>
            </w:r>
            <w:proofErr w:type="gramStart"/>
            <w:r w:rsidRPr="002D4F47">
              <w:t>.г</w:t>
            </w:r>
            <w:proofErr w:type="gramEnd"/>
            <w:r w:rsidRPr="002D4F47">
              <w:t>ода</w:t>
            </w:r>
            <w:proofErr w:type="spellEnd"/>
          </w:p>
        </w:tc>
        <w:tc>
          <w:tcPr>
            <w:tcW w:w="185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Зам</w:t>
            </w:r>
            <w:proofErr w:type="gramStart"/>
            <w:r w:rsidRPr="002D4F47">
              <w:t>.д</w:t>
            </w:r>
            <w:proofErr w:type="gramEnd"/>
            <w:r w:rsidRPr="002D4F47">
              <w:t>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widowControl w:val="0"/>
              <w:autoSpaceDE w:val="0"/>
              <w:autoSpaceDN w:val="0"/>
              <w:adjustRightInd w:val="0"/>
              <w:ind w:left="52" w:right="24"/>
            </w:pPr>
            <w:r w:rsidRPr="002D4F47">
              <w:t>Информационная осведомлённость</w:t>
            </w:r>
          </w:p>
        </w:tc>
      </w:tr>
      <w:tr w:rsidR="002D4F47" w:rsidRPr="002D4F47" w:rsidTr="00C201D4">
        <w:trPr>
          <w:trHeight w:val="804"/>
        </w:trPr>
        <w:tc>
          <w:tcPr>
            <w:tcW w:w="534"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62" w:right="24"/>
            </w:pPr>
            <w:r w:rsidRPr="002D4F47">
              <w:t>5</w:t>
            </w:r>
          </w:p>
        </w:tc>
        <w:tc>
          <w:tcPr>
            <w:tcW w:w="396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Мониторинговые исследования:</w:t>
            </w:r>
          </w:p>
          <w:p w:rsidR="002D4F47" w:rsidRPr="002D4F47" w:rsidRDefault="002D4F47" w:rsidP="00C201D4">
            <w:pPr>
              <w:widowControl w:val="0"/>
              <w:autoSpaceDE w:val="0"/>
              <w:autoSpaceDN w:val="0"/>
              <w:adjustRightInd w:val="0"/>
              <w:ind w:left="52" w:right="24"/>
            </w:pPr>
            <w:r w:rsidRPr="002D4F47">
              <w:t>•качество знаний, умений и навыков школьников;</w:t>
            </w:r>
          </w:p>
          <w:p w:rsidR="002D4F47" w:rsidRPr="002D4F47" w:rsidRDefault="002D4F47" w:rsidP="00C201D4">
            <w:pPr>
              <w:widowControl w:val="0"/>
              <w:autoSpaceDE w:val="0"/>
              <w:autoSpaceDN w:val="0"/>
              <w:adjustRightInd w:val="0"/>
              <w:ind w:left="52" w:right="24"/>
            </w:pPr>
            <w:r w:rsidRPr="002D4F47">
              <w:t>•БАРС</w:t>
            </w:r>
          </w:p>
          <w:p w:rsidR="002D4F47" w:rsidRPr="002D4F47" w:rsidRDefault="002D4F47" w:rsidP="00C201D4">
            <w:pPr>
              <w:widowControl w:val="0"/>
              <w:autoSpaceDE w:val="0"/>
              <w:autoSpaceDN w:val="0"/>
              <w:adjustRightInd w:val="0"/>
              <w:ind w:left="52" w:right="24"/>
            </w:pPr>
            <w:r w:rsidRPr="002D4F47">
              <w:t>•</w:t>
            </w:r>
            <w:proofErr w:type="spellStart"/>
            <w:r w:rsidRPr="002D4F47">
              <w:t>kpmo</w:t>
            </w:r>
            <w:proofErr w:type="spellEnd"/>
          </w:p>
        </w:tc>
        <w:tc>
          <w:tcPr>
            <w:tcW w:w="1347"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jc w:val="center"/>
            </w:pPr>
            <w:r w:rsidRPr="002D4F47">
              <w:t xml:space="preserve">В </w:t>
            </w:r>
            <w:proofErr w:type="spellStart"/>
            <w:r w:rsidRPr="002D4F47">
              <w:t>теч</w:t>
            </w:r>
            <w:proofErr w:type="gramStart"/>
            <w:r w:rsidRPr="002D4F47">
              <w:t>.г</w:t>
            </w:r>
            <w:proofErr w:type="gramEnd"/>
            <w:r w:rsidRPr="002D4F47">
              <w:t>ода</w:t>
            </w:r>
            <w:proofErr w:type="spellEnd"/>
          </w:p>
        </w:tc>
        <w:tc>
          <w:tcPr>
            <w:tcW w:w="1853" w:type="dxa"/>
            <w:tcBorders>
              <w:top w:val="single" w:sz="4" w:space="0" w:color="auto"/>
              <w:left w:val="single" w:sz="4" w:space="0" w:color="auto"/>
              <w:bottom w:val="single" w:sz="4" w:space="0" w:color="auto"/>
              <w:right w:val="single" w:sz="4" w:space="0" w:color="auto"/>
            </w:tcBorders>
            <w:vAlign w:val="center"/>
          </w:tcPr>
          <w:p w:rsidR="002D4F47" w:rsidRPr="002D4F47" w:rsidRDefault="002D4F47" w:rsidP="00C201D4">
            <w:pPr>
              <w:widowControl w:val="0"/>
              <w:autoSpaceDE w:val="0"/>
              <w:autoSpaceDN w:val="0"/>
              <w:adjustRightInd w:val="0"/>
              <w:ind w:left="52" w:right="24"/>
            </w:pPr>
            <w:r w:rsidRPr="002D4F47">
              <w:t>Зам</w:t>
            </w:r>
            <w:proofErr w:type="gramStart"/>
            <w:r w:rsidRPr="002D4F47">
              <w:t>.д</w:t>
            </w:r>
            <w:proofErr w:type="gramEnd"/>
            <w:r w:rsidRPr="002D4F47">
              <w:t>иректора по УВР</w:t>
            </w:r>
          </w:p>
        </w:tc>
        <w:tc>
          <w:tcPr>
            <w:tcW w:w="2226" w:type="dxa"/>
            <w:tcBorders>
              <w:top w:val="single" w:sz="4" w:space="0" w:color="auto"/>
              <w:left w:val="single" w:sz="4" w:space="0" w:color="auto"/>
              <w:bottom w:val="single" w:sz="4" w:space="0" w:color="auto"/>
              <w:right w:val="single" w:sz="4" w:space="0" w:color="auto"/>
            </w:tcBorders>
          </w:tcPr>
          <w:p w:rsidR="002D4F47" w:rsidRPr="002D4F47" w:rsidRDefault="002D4F47" w:rsidP="00C201D4">
            <w:pPr>
              <w:widowControl w:val="0"/>
              <w:autoSpaceDE w:val="0"/>
              <w:autoSpaceDN w:val="0"/>
              <w:adjustRightInd w:val="0"/>
              <w:ind w:left="52" w:right="24"/>
            </w:pPr>
            <w:r w:rsidRPr="002D4F47">
              <w:t>Мониторинговые исследования</w:t>
            </w:r>
          </w:p>
        </w:tc>
      </w:tr>
    </w:tbl>
    <w:p w:rsidR="00CF12D6" w:rsidRPr="002D4F47" w:rsidRDefault="00CF12D6"/>
    <w:sectPr w:rsidR="00CF12D6" w:rsidRPr="002D4F47" w:rsidSect="00CF1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F47"/>
    <w:rsid w:val="002D4F47"/>
    <w:rsid w:val="00737259"/>
    <w:rsid w:val="00CF12D6"/>
    <w:rsid w:val="00F8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47"/>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rsid w:val="002D4F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6274</Characters>
  <Application>Microsoft Office Word</Application>
  <DocSecurity>0</DocSecurity>
  <Lines>52</Lines>
  <Paragraphs>14</Paragraphs>
  <ScaleCrop>false</ScaleCrop>
  <Company>Microsoft</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2013-11-08T14:16:00Z</dcterms:created>
  <dcterms:modified xsi:type="dcterms:W3CDTF">2013-11-09T10:27:00Z</dcterms:modified>
</cp:coreProperties>
</file>