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1E0"/>
      </w:tblPr>
      <w:tblGrid>
        <w:gridCol w:w="4785"/>
        <w:gridCol w:w="4786"/>
      </w:tblGrid>
      <w:tr w:rsidR="0031226F" w:rsidRPr="00103F84" w:rsidTr="009B6C31">
        <w:trPr>
          <w:trHeight w:val="1437"/>
        </w:trPr>
        <w:tc>
          <w:tcPr>
            <w:tcW w:w="4785" w:type="dxa"/>
          </w:tcPr>
          <w:p w:rsidR="0031226F" w:rsidRPr="00474086" w:rsidRDefault="0031226F" w:rsidP="009B6C31">
            <w:pPr>
              <w:jc w:val="both"/>
              <w:rPr>
                <w:b/>
              </w:rPr>
            </w:pPr>
            <w:r w:rsidRPr="00474086">
              <w:rPr>
                <w:b/>
              </w:rPr>
              <w:t>Согласовано</w:t>
            </w:r>
          </w:p>
          <w:p w:rsidR="0031226F" w:rsidRDefault="0031226F" w:rsidP="009B6C31">
            <w:pPr>
              <w:jc w:val="both"/>
            </w:pPr>
            <w:r w:rsidRPr="003D70E5">
              <w:t>Председатель ПК</w:t>
            </w:r>
            <w:r>
              <w:t xml:space="preserve"> </w:t>
            </w:r>
          </w:p>
          <w:p w:rsidR="0031226F" w:rsidRDefault="0031226F" w:rsidP="009B6C31">
            <w:pPr>
              <w:jc w:val="both"/>
            </w:pPr>
            <w:r>
              <w:t>МБ</w:t>
            </w:r>
            <w:r w:rsidR="00807915">
              <w:t xml:space="preserve">ОУ – СОШ № 18 ст. </w:t>
            </w:r>
            <w:proofErr w:type="spellStart"/>
            <w:r w:rsidR="00807915">
              <w:t>Мочище</w:t>
            </w:r>
            <w:proofErr w:type="spellEnd"/>
            <w:r>
              <w:t xml:space="preserve"> </w:t>
            </w:r>
          </w:p>
          <w:p w:rsidR="0031226F" w:rsidRDefault="0031226F" w:rsidP="00807915">
            <w:pPr>
              <w:jc w:val="both"/>
              <w:rPr>
                <w:b/>
              </w:rPr>
            </w:pPr>
            <w:proofErr w:type="spellStart"/>
            <w:r>
              <w:t>_________</w:t>
            </w:r>
            <w:r w:rsidR="00807915">
              <w:t>_____Т.Н.Щеголькова</w:t>
            </w:r>
            <w:proofErr w:type="spellEnd"/>
          </w:p>
          <w:p w:rsidR="00B348EC" w:rsidRPr="00103F84" w:rsidRDefault="00B348EC" w:rsidP="00807915">
            <w:pPr>
              <w:jc w:val="both"/>
              <w:rPr>
                <w:b/>
              </w:rPr>
            </w:pPr>
            <w:r>
              <w:rPr>
                <w:b/>
              </w:rPr>
              <w:t>11.01.2012г</w:t>
            </w:r>
          </w:p>
        </w:tc>
        <w:tc>
          <w:tcPr>
            <w:tcW w:w="4786" w:type="dxa"/>
          </w:tcPr>
          <w:p w:rsidR="0031226F" w:rsidRPr="00474086" w:rsidRDefault="0031226F" w:rsidP="009B6C31">
            <w:pPr>
              <w:ind w:left="615"/>
              <w:jc w:val="both"/>
              <w:rPr>
                <w:b/>
              </w:rPr>
            </w:pPr>
            <w:r w:rsidRPr="00474086">
              <w:rPr>
                <w:b/>
              </w:rPr>
              <w:t xml:space="preserve">Утверждаю </w:t>
            </w:r>
          </w:p>
          <w:p w:rsidR="0031226F" w:rsidRDefault="0031226F" w:rsidP="009B6C31">
            <w:pPr>
              <w:ind w:left="615"/>
              <w:jc w:val="both"/>
            </w:pPr>
            <w:r>
              <w:t xml:space="preserve">Директор </w:t>
            </w:r>
          </w:p>
          <w:p w:rsidR="0031226F" w:rsidRDefault="0031226F" w:rsidP="009B6C31">
            <w:pPr>
              <w:ind w:left="615"/>
              <w:jc w:val="both"/>
            </w:pPr>
            <w:r>
              <w:t>МБ</w:t>
            </w:r>
            <w:r w:rsidR="00807915">
              <w:t xml:space="preserve">ОУ - СОШ № 18 ст. </w:t>
            </w:r>
            <w:proofErr w:type="spellStart"/>
            <w:r w:rsidR="00807915">
              <w:t>Мочище</w:t>
            </w:r>
            <w:proofErr w:type="spellEnd"/>
          </w:p>
          <w:p w:rsidR="0031226F" w:rsidRDefault="0031226F" w:rsidP="009B6C31">
            <w:pPr>
              <w:ind w:left="615"/>
              <w:jc w:val="both"/>
            </w:pPr>
            <w:proofErr w:type="spellStart"/>
            <w:r>
              <w:t>__________</w:t>
            </w:r>
            <w:r w:rsidR="00807915">
              <w:t>___</w:t>
            </w:r>
            <w:r>
              <w:t>_</w:t>
            </w:r>
            <w:r w:rsidR="00807915">
              <w:t>Т.С.Мыльникова</w:t>
            </w:r>
            <w:proofErr w:type="spellEnd"/>
          </w:p>
          <w:p w:rsidR="00B348EC" w:rsidRPr="003D70E5" w:rsidRDefault="00B348EC" w:rsidP="009B6C31">
            <w:pPr>
              <w:ind w:left="615"/>
              <w:jc w:val="both"/>
            </w:pPr>
            <w:r>
              <w:t xml:space="preserve"> Приказ №1 от 11.01.2012г</w:t>
            </w:r>
          </w:p>
        </w:tc>
      </w:tr>
    </w:tbl>
    <w:p w:rsidR="0031226F" w:rsidRPr="00474086" w:rsidRDefault="0031226F" w:rsidP="0031226F">
      <w:pPr>
        <w:jc w:val="both"/>
        <w:rPr>
          <w:b/>
          <w:sz w:val="22"/>
          <w:szCs w:val="22"/>
        </w:rPr>
      </w:pPr>
      <w:r w:rsidRPr="00474086">
        <w:rPr>
          <w:b/>
          <w:sz w:val="22"/>
          <w:szCs w:val="22"/>
        </w:rPr>
        <w:t>ПОЛОЖЕНИЕ</w:t>
      </w:r>
    </w:p>
    <w:p w:rsidR="0031226F" w:rsidRDefault="0031226F" w:rsidP="0031226F">
      <w:pPr>
        <w:jc w:val="both"/>
        <w:rPr>
          <w:b/>
          <w:sz w:val="22"/>
          <w:szCs w:val="22"/>
        </w:rPr>
      </w:pPr>
      <w:r w:rsidRPr="00474086">
        <w:rPr>
          <w:b/>
          <w:sz w:val="22"/>
          <w:szCs w:val="22"/>
        </w:rPr>
        <w:t xml:space="preserve">об оплате труда работников </w:t>
      </w:r>
    </w:p>
    <w:p w:rsidR="0031226F" w:rsidRDefault="0031226F" w:rsidP="0031226F">
      <w:pPr>
        <w:jc w:val="both"/>
        <w:rPr>
          <w:b/>
          <w:sz w:val="22"/>
          <w:szCs w:val="22"/>
        </w:rPr>
      </w:pPr>
      <w:r w:rsidRPr="00474086">
        <w:rPr>
          <w:b/>
          <w:sz w:val="22"/>
          <w:szCs w:val="22"/>
        </w:rPr>
        <w:t xml:space="preserve">муниципального бюджетного образовательного учреждения </w:t>
      </w:r>
    </w:p>
    <w:p w:rsidR="0031226F" w:rsidRDefault="0031226F" w:rsidP="0031226F">
      <w:pPr>
        <w:jc w:val="both"/>
        <w:rPr>
          <w:b/>
          <w:sz w:val="22"/>
          <w:szCs w:val="22"/>
        </w:rPr>
      </w:pPr>
      <w:r w:rsidRPr="00474086">
        <w:rPr>
          <w:b/>
          <w:sz w:val="22"/>
          <w:szCs w:val="22"/>
        </w:rPr>
        <w:t xml:space="preserve">Новосибирского района Новосибирской области – </w:t>
      </w:r>
    </w:p>
    <w:p w:rsidR="0031226F" w:rsidRPr="00474086" w:rsidRDefault="0031226F" w:rsidP="0031226F">
      <w:pPr>
        <w:jc w:val="both"/>
        <w:rPr>
          <w:b/>
          <w:sz w:val="22"/>
          <w:szCs w:val="22"/>
        </w:rPr>
      </w:pPr>
      <w:r w:rsidRPr="00474086">
        <w:rPr>
          <w:b/>
          <w:sz w:val="22"/>
          <w:szCs w:val="22"/>
        </w:rPr>
        <w:t>средне</w:t>
      </w:r>
      <w:r w:rsidR="00807915">
        <w:rPr>
          <w:b/>
          <w:sz w:val="22"/>
          <w:szCs w:val="22"/>
        </w:rPr>
        <w:t xml:space="preserve">й общеобразовательной школы № 18 ст. </w:t>
      </w:r>
      <w:proofErr w:type="spellStart"/>
      <w:r w:rsidR="00807915">
        <w:rPr>
          <w:b/>
          <w:sz w:val="22"/>
          <w:szCs w:val="22"/>
        </w:rPr>
        <w:t>Мочище</w:t>
      </w:r>
      <w:proofErr w:type="spellEnd"/>
    </w:p>
    <w:p w:rsidR="0031226F" w:rsidRDefault="0031226F" w:rsidP="0031226F">
      <w:pPr>
        <w:jc w:val="both"/>
      </w:pPr>
    </w:p>
    <w:p w:rsidR="0031226F" w:rsidRPr="009319F9" w:rsidRDefault="0031226F" w:rsidP="0031226F">
      <w:pPr>
        <w:jc w:val="both"/>
        <w:rPr>
          <w:b/>
        </w:rPr>
      </w:pPr>
      <w:smartTag w:uri="urn:schemas-microsoft-com:office:smarttags" w:element="place">
        <w:r w:rsidRPr="009319F9">
          <w:rPr>
            <w:b/>
            <w:lang w:val="en-US"/>
          </w:rPr>
          <w:t>I</w:t>
        </w:r>
        <w:r>
          <w:rPr>
            <w:b/>
          </w:rPr>
          <w:t>.</w:t>
        </w:r>
      </w:smartTag>
      <w:r w:rsidRPr="009319F9">
        <w:rPr>
          <w:b/>
        </w:rPr>
        <w:t xml:space="preserve"> Общие положения</w:t>
      </w:r>
    </w:p>
    <w:p w:rsidR="0031226F" w:rsidRDefault="0031226F" w:rsidP="0031226F">
      <w:pPr>
        <w:numPr>
          <w:ilvl w:val="0"/>
          <w:numId w:val="1"/>
        </w:numPr>
        <w:tabs>
          <w:tab w:val="clear" w:pos="720"/>
          <w:tab w:val="num" w:pos="0"/>
        </w:tabs>
        <w:ind w:left="0" w:firstLine="360"/>
        <w:jc w:val="both"/>
      </w:pPr>
      <w:r>
        <w:t xml:space="preserve">Настоящее Положение определяет порядок формирования и расходования фонда оплаты труда и регулирует условия </w:t>
      </w:r>
      <w:proofErr w:type="gramStart"/>
      <w:r>
        <w:t>оплаты труда работников муниципального бюджетного образовательного учреждения Новосибирского района Новосибирской</w:t>
      </w:r>
      <w:proofErr w:type="gramEnd"/>
      <w:r>
        <w:t xml:space="preserve"> области </w:t>
      </w:r>
      <w:r w:rsidR="00807915">
        <w:t xml:space="preserve">– </w:t>
      </w:r>
      <w:r>
        <w:t>средней</w:t>
      </w:r>
      <w:r w:rsidR="00807915">
        <w:t xml:space="preserve"> общеобразовательной школы № 18 ст. Мочище.</w:t>
      </w:r>
    </w:p>
    <w:p w:rsidR="0031226F" w:rsidRDefault="0031226F" w:rsidP="0031226F">
      <w:pPr>
        <w:ind w:firstLine="426"/>
        <w:jc w:val="both"/>
      </w:pPr>
      <w:r>
        <w:t>Положение разработано в соответствии с Трудовым кодексом РФ, отраслевым тарифным соглашением по муниципальным учреждениям района, подведомственным управлению образования Новосибирского района на 2012-2014 гг.</w:t>
      </w:r>
    </w:p>
    <w:p w:rsidR="0031226F" w:rsidRDefault="0031226F" w:rsidP="0031226F">
      <w:pPr>
        <w:numPr>
          <w:ilvl w:val="0"/>
          <w:numId w:val="1"/>
        </w:numPr>
        <w:tabs>
          <w:tab w:val="clear" w:pos="720"/>
          <w:tab w:val="num" w:pos="0"/>
        </w:tabs>
        <w:ind w:left="0" w:firstLine="360"/>
        <w:jc w:val="both"/>
      </w:pPr>
      <w:r>
        <w:t>Положение определяет единые принципы оплаты труда работников учреждения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31226F" w:rsidRDefault="0031226F" w:rsidP="0031226F">
      <w:pPr>
        <w:numPr>
          <w:ilvl w:val="0"/>
          <w:numId w:val="1"/>
        </w:numPr>
        <w:tabs>
          <w:tab w:val="clear" w:pos="720"/>
          <w:tab w:val="num" w:pos="0"/>
        </w:tabs>
        <w:ind w:left="0" w:firstLine="360"/>
        <w:jc w:val="both"/>
      </w:pPr>
      <w:r>
        <w:t>Система оплаты труда работников учреждения устанавливается коллективным договором и настоящим положением.</w:t>
      </w:r>
    </w:p>
    <w:p w:rsidR="0031226F" w:rsidRDefault="0031226F" w:rsidP="0031226F">
      <w:pPr>
        <w:numPr>
          <w:ilvl w:val="0"/>
          <w:numId w:val="1"/>
        </w:numPr>
        <w:tabs>
          <w:tab w:val="clear" w:pos="720"/>
          <w:tab w:val="num" w:pos="0"/>
        </w:tabs>
        <w:ind w:left="0" w:firstLine="360"/>
        <w:jc w:val="both"/>
      </w:pPr>
      <w:r>
        <w:t>Оплата труда работников учреждения определяется трудовыми договорами между руководителем образовательного  учреждения и работниками исходя из условий труда, его результативности, особенностей деятельности образовательного учреждения и работников.</w:t>
      </w:r>
    </w:p>
    <w:p w:rsidR="0031226F" w:rsidRDefault="0031226F" w:rsidP="0031226F">
      <w:pPr>
        <w:numPr>
          <w:ilvl w:val="0"/>
          <w:numId w:val="1"/>
        </w:numPr>
        <w:tabs>
          <w:tab w:val="clear" w:pos="720"/>
          <w:tab w:val="num" w:pos="0"/>
        </w:tabs>
        <w:ind w:left="0" w:firstLine="360"/>
        <w:jc w:val="both"/>
      </w:pPr>
      <w:r>
        <w:t>Размер заработной платы руководителя учреждения устанавливается в трудовом договоре исходя из утвержденных показателей деятельности и порядка отнесения к группам оплаты труда, а также итогов работы учреждения.</w:t>
      </w:r>
    </w:p>
    <w:p w:rsidR="0031226F" w:rsidRDefault="0031226F" w:rsidP="0031226F">
      <w:pPr>
        <w:jc w:val="both"/>
        <w:rPr>
          <w:b/>
        </w:rPr>
      </w:pPr>
    </w:p>
    <w:p w:rsidR="0031226F" w:rsidRPr="009319F9" w:rsidRDefault="0031226F" w:rsidP="0031226F">
      <w:pPr>
        <w:jc w:val="both"/>
        <w:rPr>
          <w:b/>
        </w:rPr>
      </w:pPr>
      <w:r w:rsidRPr="009319F9">
        <w:rPr>
          <w:b/>
          <w:lang w:val="en-US"/>
        </w:rPr>
        <w:t>II</w:t>
      </w:r>
      <w:r>
        <w:rPr>
          <w:b/>
        </w:rPr>
        <w:t>.</w:t>
      </w:r>
      <w:r w:rsidRPr="009319F9">
        <w:rPr>
          <w:b/>
        </w:rPr>
        <w:t xml:space="preserve"> Формирование фонда оплаты труда образовательного учреждения</w:t>
      </w:r>
    </w:p>
    <w:p w:rsidR="0031226F" w:rsidRDefault="0031226F" w:rsidP="0031226F">
      <w:pPr>
        <w:numPr>
          <w:ilvl w:val="0"/>
          <w:numId w:val="1"/>
        </w:numPr>
        <w:tabs>
          <w:tab w:val="clear" w:pos="720"/>
          <w:tab w:val="num" w:pos="0"/>
        </w:tabs>
        <w:ind w:left="0" w:firstLine="360"/>
        <w:jc w:val="both"/>
      </w:pPr>
      <w:r>
        <w:t>Формирование фонда оплаты труда образовательного учреждения осуществляется в пределах объёма финансовых средств, предоставляемых образовательному учреждению на выполнение муниципального задания (реализацию основных общеобразовательных программ) на текущий финансовый год, определённого с учётом норматива финансирования, поправочных (повышающих) коэффициентов, количества обучающихся в образовательном  учреждении, и отражается в смете образовательного учреждения.</w:t>
      </w:r>
    </w:p>
    <w:p w:rsidR="0031226F" w:rsidRDefault="0031226F" w:rsidP="0031226F">
      <w:pPr>
        <w:jc w:val="both"/>
      </w:pPr>
    </w:p>
    <w:p w:rsidR="0031226F" w:rsidRPr="009319F9" w:rsidRDefault="0031226F" w:rsidP="0031226F">
      <w:pPr>
        <w:jc w:val="both"/>
        <w:rPr>
          <w:b/>
        </w:rPr>
      </w:pPr>
      <w:r w:rsidRPr="009319F9">
        <w:rPr>
          <w:b/>
          <w:lang w:val="en-US"/>
        </w:rPr>
        <w:t>I</w:t>
      </w:r>
      <w:r>
        <w:rPr>
          <w:b/>
          <w:lang w:val="en-US"/>
        </w:rPr>
        <w:t>II</w:t>
      </w:r>
      <w:r w:rsidRPr="009319F9">
        <w:rPr>
          <w:b/>
        </w:rPr>
        <w:t>. Структура фонда оплаты труда образовательного учреждения</w:t>
      </w:r>
    </w:p>
    <w:p w:rsidR="0031226F" w:rsidRDefault="0031226F" w:rsidP="0031226F">
      <w:pPr>
        <w:numPr>
          <w:ilvl w:val="0"/>
          <w:numId w:val="1"/>
        </w:numPr>
        <w:tabs>
          <w:tab w:val="clear" w:pos="720"/>
          <w:tab w:val="num" w:pos="0"/>
        </w:tabs>
        <w:ind w:left="0" w:firstLine="360"/>
        <w:jc w:val="both"/>
      </w:pPr>
      <w:r>
        <w:t>Фонд оплаты труда образовательного учреждения состоит из базовой части и стимулирующей части.</w:t>
      </w:r>
    </w:p>
    <w:p w:rsidR="0031226F" w:rsidRDefault="0031226F" w:rsidP="0031226F">
      <w:pPr>
        <w:ind w:firstLine="360"/>
        <w:jc w:val="both"/>
      </w:pPr>
      <w:r>
        <w:t xml:space="preserve">Объём стимулирующей части фонда оплаты труда образовательному учреждению </w:t>
      </w:r>
      <w:r w:rsidR="00711617">
        <w:t>устанавливается в размере до 20</w:t>
      </w:r>
      <w:r>
        <w:t>% фонда оплаты труда образовательного учреждения. Соотношение базовой и стимулирующей части фонда оплаты труда устанавливается приказом директора ежегодно</w:t>
      </w:r>
    </w:p>
    <w:p w:rsidR="0031226F" w:rsidRDefault="0031226F" w:rsidP="0031226F">
      <w:pPr>
        <w:numPr>
          <w:ilvl w:val="0"/>
          <w:numId w:val="1"/>
        </w:numPr>
        <w:tabs>
          <w:tab w:val="clear" w:pos="720"/>
          <w:tab w:val="num" w:pos="0"/>
        </w:tabs>
        <w:ind w:left="0" w:firstLine="360"/>
        <w:jc w:val="both"/>
      </w:pPr>
      <w:r>
        <w:t>Базовая часть фонда оплаты  труда обеспечивает гарантированную заработную плату руководителей (руководитель образовательного учреждения, руководитель структурного подразделения, заместители  руководителя и др.), педагогических работников, осуществляющих образовательный процесс (учителя), друг</w:t>
      </w:r>
      <w:r w:rsidR="00841F44">
        <w:t xml:space="preserve">их педагогических работников </w:t>
      </w:r>
      <w:proofErr w:type="gramStart"/>
      <w:r w:rsidR="00841F44">
        <w:t>(</w:t>
      </w:r>
      <w:r>
        <w:t xml:space="preserve"> </w:t>
      </w:r>
      <w:proofErr w:type="gramEnd"/>
      <w:r>
        <w:t xml:space="preserve">педагоги-психологи, учителя-логопеды, социальные педагоги, </w:t>
      </w:r>
      <w:r w:rsidR="00711617">
        <w:t xml:space="preserve">заместители директора </w:t>
      </w:r>
      <w:r>
        <w:t>организ</w:t>
      </w:r>
      <w:r w:rsidR="00711617">
        <w:t>атора по воспитательной работе</w:t>
      </w:r>
      <w:r>
        <w:t xml:space="preserve"> и др.), учебно-вспомогательного  и младшего обслуживающего персонала образовательного учреждения.</w:t>
      </w:r>
    </w:p>
    <w:p w:rsidR="0031226F" w:rsidRPr="009319F9" w:rsidRDefault="0031226F" w:rsidP="0031226F">
      <w:pPr>
        <w:numPr>
          <w:ilvl w:val="0"/>
          <w:numId w:val="1"/>
        </w:numPr>
        <w:tabs>
          <w:tab w:val="clear" w:pos="720"/>
          <w:tab w:val="num" w:pos="0"/>
        </w:tabs>
        <w:ind w:left="0" w:firstLine="360"/>
        <w:jc w:val="both"/>
      </w:pPr>
      <w:r>
        <w:lastRenderedPageBreak/>
        <w:t>Руководитель образовательного учреждения формирует и утверждает штатное расписание учреждения в пределах базовой части фонда оплаты труда. При этом доля фонда оплаты труда педагогического персонала, осуществляющего образовательный процесс, не может быть меньше фактического уровня за предыдущий финансовый год (кроме случаев, связанных со снижением объёма оказываемых учреждением образовательных услуг, сокращением количества учащихся).</w:t>
      </w:r>
    </w:p>
    <w:p w:rsidR="0031226F" w:rsidRDefault="0031226F" w:rsidP="0031226F">
      <w:pPr>
        <w:numPr>
          <w:ilvl w:val="0"/>
          <w:numId w:val="1"/>
        </w:numPr>
        <w:tabs>
          <w:tab w:val="clear" w:pos="720"/>
          <w:tab w:val="num" w:pos="0"/>
        </w:tabs>
        <w:ind w:left="0" w:firstLine="360"/>
        <w:jc w:val="both"/>
      </w:pPr>
      <w:r>
        <w:t xml:space="preserve">Соотношение доли базовой части фонда оплаты труда, направляемой на формирование заработной платы педагогического персонала, и доли базовой части фонда </w:t>
      </w:r>
      <w:proofErr w:type="gramStart"/>
      <w:r>
        <w:t>оплаты труда, направляемой на формирование заработной платы иных работников образовательного учреждения устанавливается</w:t>
      </w:r>
      <w:proofErr w:type="gramEnd"/>
      <w:r>
        <w:t xml:space="preserve"> приказом директора ежегодно.</w:t>
      </w:r>
      <w:r w:rsidRPr="00BE290B">
        <w:t xml:space="preserve"> </w:t>
      </w:r>
      <w:r>
        <w:t xml:space="preserve">Оптимальным является соотношение 70% к 30%. </w:t>
      </w:r>
    </w:p>
    <w:p w:rsidR="0031226F" w:rsidRDefault="0031226F" w:rsidP="0031226F">
      <w:pPr>
        <w:numPr>
          <w:ilvl w:val="0"/>
          <w:numId w:val="1"/>
        </w:numPr>
        <w:tabs>
          <w:tab w:val="clear" w:pos="720"/>
          <w:tab w:val="num" w:pos="0"/>
        </w:tabs>
        <w:ind w:left="0" w:firstLine="360"/>
        <w:jc w:val="both"/>
      </w:pPr>
      <w:r>
        <w:t>Базовая часть оплаты фонда труда  для педагогического персонала, осуществляющего образовательный процесс, состоит из основной части и специальной части.</w:t>
      </w:r>
    </w:p>
    <w:p w:rsidR="0031226F" w:rsidRDefault="0031226F" w:rsidP="0031226F">
      <w:pPr>
        <w:numPr>
          <w:ilvl w:val="0"/>
          <w:numId w:val="1"/>
        </w:numPr>
        <w:tabs>
          <w:tab w:val="clear" w:pos="720"/>
          <w:tab w:val="num" w:pos="0"/>
        </w:tabs>
        <w:ind w:left="0" w:firstLine="360"/>
        <w:jc w:val="both"/>
      </w:pPr>
      <w:r>
        <w:t>Основная часть фонда оплаты труда обеспечивает гарантированную оплату труда педагогических работников, осуществляющих образовательный процесс, с учётом количества проведённых ими учебных часов (уроков).</w:t>
      </w:r>
      <w:r w:rsidRPr="009A611A">
        <w:t xml:space="preserve"> </w:t>
      </w:r>
      <w:r>
        <w:t>Учебная нагрузка педагогического работника определяется на основании учебного плана образовательного учреждения. Специальная часть базового фонда оплаты труда обеспечивает оплату труда педагогических работников за внеаудиторную нагрузку, а также увеличение основной оплаты труда в зависимости от сложности, квалификации труда</w:t>
      </w:r>
    </w:p>
    <w:p w:rsidR="0031226F" w:rsidRDefault="0031226F" w:rsidP="0031226F">
      <w:pPr>
        <w:numPr>
          <w:ilvl w:val="0"/>
          <w:numId w:val="1"/>
        </w:numPr>
        <w:tabs>
          <w:tab w:val="clear" w:pos="720"/>
          <w:tab w:val="num" w:pos="0"/>
        </w:tabs>
        <w:ind w:left="0" w:firstLine="360"/>
        <w:jc w:val="both"/>
      </w:pPr>
      <w:r>
        <w:t>Стоимость образовательного часа педагогического работника, осуществляющего образовательный процесс, определяется образовательным учреждением самостоятельно в пределах основной части фонда оплаты труда педагогических работников, осуществляющих образовательный процесс, с учётом общего количества учебных часов  в году по учебному плану образовательного учреждения в соответствии с методикой, рекомендованной министерством образования и науки Новосибирской области.</w:t>
      </w:r>
    </w:p>
    <w:p w:rsidR="0031226F" w:rsidRDefault="0031226F" w:rsidP="0031226F">
      <w:pPr>
        <w:ind w:left="720"/>
        <w:jc w:val="both"/>
      </w:pPr>
    </w:p>
    <w:p w:rsidR="0031226F" w:rsidRPr="000969B5" w:rsidRDefault="0031226F" w:rsidP="0031226F">
      <w:pPr>
        <w:rPr>
          <w:b/>
        </w:rPr>
      </w:pPr>
      <w:r w:rsidRPr="000969B5">
        <w:rPr>
          <w:b/>
          <w:lang w:val="en-US"/>
        </w:rPr>
        <w:t>IV</w:t>
      </w:r>
      <w:r>
        <w:rPr>
          <w:b/>
        </w:rPr>
        <w:t>.</w:t>
      </w:r>
      <w:r w:rsidRPr="000969B5">
        <w:rPr>
          <w:b/>
        </w:rPr>
        <w:t xml:space="preserve"> Условия оплаты труда, размеры должностных окладов</w:t>
      </w:r>
    </w:p>
    <w:p w:rsidR="0031226F" w:rsidRDefault="0031226F" w:rsidP="0031226F">
      <w:pPr>
        <w:ind w:firstLine="360"/>
      </w:pPr>
      <w:r>
        <w:t>14 . Размеры должностных окладов руководителей учреждений и их структурных подразделений:</w:t>
      </w:r>
    </w:p>
    <w:p w:rsidR="0031226F" w:rsidRDefault="00711617" w:rsidP="0031226F">
      <w:pPr>
        <w:ind w:firstLine="360"/>
      </w:pPr>
      <w:r>
        <w:t xml:space="preserve">Размер должностного оклада руководителя определяет Учредитель </w:t>
      </w:r>
      <w:proofErr w:type="gramStart"/>
      <w:r>
        <w:t>согласно</w:t>
      </w:r>
      <w:proofErr w:type="gramEnd"/>
      <w:r>
        <w:t xml:space="preserve"> объемных показателей Учреждения.</w:t>
      </w:r>
    </w:p>
    <w:p w:rsidR="0031226F" w:rsidRDefault="0031226F" w:rsidP="0031226F">
      <w:pPr>
        <w:ind w:firstLine="360"/>
        <w:jc w:val="both"/>
      </w:pPr>
      <w:r>
        <w:t xml:space="preserve">15. Размеры должностных окладов заместителей руководителей </w:t>
      </w:r>
      <w:r w:rsidR="00711617">
        <w:t>учреждения устанавливаются на 20</w:t>
      </w:r>
      <w:r>
        <w:t>-30% ниже должностных окладов руководителя.</w:t>
      </w:r>
    </w:p>
    <w:p w:rsidR="0031226F" w:rsidRDefault="0031226F" w:rsidP="0031226F">
      <w:pPr>
        <w:ind w:firstLine="360"/>
        <w:jc w:val="both"/>
      </w:pPr>
      <w:r>
        <w:t>16.  Размеры должностных окладов (ставок заработной платы) педагогических работников учреждения, осуществляющих  образовательный процесс и реализующих программы начального общего, основного общего, среднего (полного) общего образования, устанавливаются работодателем в соответствии с приказом министерства труда, занятости и трудовых ресурсов Новосибирс</w:t>
      </w:r>
      <w:r w:rsidR="00795F2E">
        <w:t>кой области № 718 от 01.11.2011г по новой системе финансирования (</w:t>
      </w:r>
      <w:proofErr w:type="spellStart"/>
      <w:r w:rsidR="00795F2E">
        <w:t>подушевое</w:t>
      </w:r>
      <w:proofErr w:type="spellEnd"/>
      <w:r w:rsidR="00795F2E">
        <w:t xml:space="preserve"> финансирование).</w:t>
      </w:r>
    </w:p>
    <w:p w:rsidR="0031226F" w:rsidRDefault="0031226F" w:rsidP="0031226F">
      <w:pPr>
        <w:ind w:firstLine="360"/>
        <w:jc w:val="both"/>
      </w:pPr>
      <w:r>
        <w:t>17. Размеры должностных окладов педагогических работников учреждения, за исключением педагогических работников, осуществляющих  образовательный процесс и реализующих программы начального общего, основного общего, среднего (полного) общего образования</w:t>
      </w:r>
      <w:r w:rsidR="00795F2E">
        <w:t xml:space="preserve">, а также работникам учебно-вспомогательного и малого обслуживающего персонала </w:t>
      </w:r>
      <w:r w:rsidR="00711617">
        <w:t>устанавливаются согласно отраслевому тарифному соглашению по Новосибирской области и распоряжениями по повышению заработной платы</w:t>
      </w:r>
      <w:r w:rsidR="00795F2E">
        <w:t xml:space="preserve">. </w:t>
      </w:r>
    </w:p>
    <w:p w:rsidR="0031226F" w:rsidRDefault="00795F2E" w:rsidP="0031226F">
      <w:pPr>
        <w:ind w:firstLine="360"/>
      </w:pPr>
      <w:r>
        <w:t>18</w:t>
      </w:r>
      <w:r w:rsidR="0031226F">
        <w:t>. При изменении уровня квалификации, повышении уровня образования и количества лет стажа по должности оклад устанавливается в соответствии с отраслевым тарифным соглашением по муниципальным бюджетным учреждениям района.</w:t>
      </w:r>
    </w:p>
    <w:p w:rsidR="0031226F" w:rsidRDefault="0031226F" w:rsidP="0031226F">
      <w:pPr>
        <w:rPr>
          <w:b/>
        </w:rPr>
      </w:pPr>
    </w:p>
    <w:p w:rsidR="0031226F" w:rsidRPr="00A55667" w:rsidRDefault="0031226F" w:rsidP="0031226F">
      <w:pPr>
        <w:rPr>
          <w:b/>
        </w:rPr>
      </w:pPr>
      <w:r w:rsidRPr="00A55667">
        <w:rPr>
          <w:b/>
          <w:lang w:val="en-US"/>
        </w:rPr>
        <w:t>V</w:t>
      </w:r>
      <w:r w:rsidRPr="00A55667">
        <w:rPr>
          <w:b/>
        </w:rPr>
        <w:t>. Перечень и размеры компенсационных выплат</w:t>
      </w:r>
    </w:p>
    <w:p w:rsidR="0031226F" w:rsidRDefault="00AE61A9" w:rsidP="0031226F">
      <w:pPr>
        <w:ind w:firstLine="360"/>
        <w:jc w:val="both"/>
      </w:pPr>
      <w:r>
        <w:t>19</w:t>
      </w:r>
      <w:r w:rsidR="0031226F">
        <w:t>. Выплаты компенсационного характера устанавливаются к должностным окладам (окладам), ставкам заработной платы работников учреждений.</w:t>
      </w:r>
    </w:p>
    <w:p w:rsidR="0031226F" w:rsidRDefault="00AE61A9" w:rsidP="0031226F">
      <w:pPr>
        <w:ind w:firstLine="360"/>
        <w:jc w:val="both"/>
      </w:pPr>
      <w:r>
        <w:t>20</w:t>
      </w:r>
      <w:r w:rsidR="0031226F">
        <w:t>. К выплатам компенсационного характера относятся:</w:t>
      </w:r>
    </w:p>
    <w:p w:rsidR="0031226F" w:rsidRDefault="0031226F" w:rsidP="0031226F">
      <w:pPr>
        <w:numPr>
          <w:ilvl w:val="0"/>
          <w:numId w:val="3"/>
        </w:numPr>
        <w:jc w:val="both"/>
      </w:pPr>
      <w:r>
        <w:lastRenderedPageBreak/>
        <w:t>доплата за работу в сельской местности руководителям, специалистам учреждения – 25% должностного оклада.</w:t>
      </w:r>
    </w:p>
    <w:p w:rsidR="0031226F" w:rsidRDefault="0031226F" w:rsidP="0031226F">
      <w:pPr>
        <w:numPr>
          <w:ilvl w:val="0"/>
          <w:numId w:val="3"/>
        </w:numPr>
        <w:jc w:val="both"/>
      </w:pPr>
      <w:r>
        <w:t>доплата за работу в ночное время в размере не ниже 35% часовой ставки (оклада) за каждый час работы в ночное время.</w:t>
      </w:r>
    </w:p>
    <w:p w:rsidR="0031226F" w:rsidRDefault="0031226F" w:rsidP="0031226F">
      <w:pPr>
        <w:numPr>
          <w:ilvl w:val="0"/>
          <w:numId w:val="3"/>
        </w:numPr>
        <w:jc w:val="both"/>
      </w:pPr>
      <w:r>
        <w:t>доплаты за совмещение профессий (должностей), расширение зон обслуживания, увеличение объёма выполняемых работ и выполнение обязанностей временно отсутствующего работника без освобождения от работы, определённой трудовым договором устанавливаются по соглашению сторон трудового договора с учётом содержания и (или) объёма дополнительной работы.</w:t>
      </w:r>
    </w:p>
    <w:p w:rsidR="0031226F" w:rsidRDefault="0031226F" w:rsidP="0031226F">
      <w:pPr>
        <w:numPr>
          <w:ilvl w:val="0"/>
          <w:numId w:val="3"/>
        </w:numPr>
        <w:jc w:val="both"/>
      </w:pPr>
      <w:r>
        <w:t xml:space="preserve">доплаты за работу в выходные и нерабочие праздничные дни, за сверхсрочную работу - в соответствии с трудовым кодексом Российской Федерации </w:t>
      </w:r>
    </w:p>
    <w:p w:rsidR="0031226F" w:rsidRDefault="0031226F" w:rsidP="0031226F">
      <w:pPr>
        <w:numPr>
          <w:ilvl w:val="0"/>
          <w:numId w:val="3"/>
        </w:numPr>
        <w:jc w:val="both"/>
      </w:pPr>
      <w:r>
        <w:t>за работу с вредными и (или) опасными условиями труда. Доплаты за неблагоприятные условия труда устанавливаются по результатам аттестации рабочих мест лицам, непосредственно занятым на работах, предусмотренных Перечнями, утвержденными приказом Министерства науки, высшей школы и технической политики РФ от 07.10.1992 № 611.</w:t>
      </w:r>
    </w:p>
    <w:p w:rsidR="0031226F" w:rsidRDefault="0031226F" w:rsidP="0031226F">
      <w:pPr>
        <w:numPr>
          <w:ilvl w:val="0"/>
          <w:numId w:val="3"/>
        </w:numPr>
        <w:jc w:val="both"/>
      </w:pPr>
      <w:r>
        <w:t>доплаты к должностному окладу (окладу) работникам за особенности деятельности</w:t>
      </w:r>
      <w:r w:rsidR="00841F44">
        <w:t xml:space="preserve"> отдельных категорий работников.</w:t>
      </w:r>
    </w:p>
    <w:p w:rsidR="0031226F" w:rsidRPr="008F49FD" w:rsidRDefault="0031226F" w:rsidP="0031226F">
      <w:pPr>
        <w:ind w:firstLine="360"/>
        <w:jc w:val="both"/>
      </w:pPr>
    </w:p>
    <w:p w:rsidR="0031226F" w:rsidRDefault="0031226F" w:rsidP="0031226F">
      <w:pPr>
        <w:ind w:firstLine="426"/>
        <w:jc w:val="both"/>
      </w:pPr>
      <w:r>
        <w:t>При наличии двух и более особенностей деятельности работников доплаты устанавливаются за каждую из них.</w:t>
      </w:r>
    </w:p>
    <w:p w:rsidR="0031226F" w:rsidRDefault="0031226F" w:rsidP="0031226F">
      <w:pPr>
        <w:tabs>
          <w:tab w:val="num" w:pos="0"/>
        </w:tabs>
        <w:ind w:firstLine="360"/>
        <w:jc w:val="both"/>
      </w:pPr>
      <w:r>
        <w:t xml:space="preserve">Работникам за выполнение работ, не входящих в должностные обязанности работников, но непосредственно связанные с образовательным процессом, устанавливаются доплаты из специальной части фонда оплаты </w:t>
      </w:r>
      <w:r w:rsidR="00AE61A9">
        <w:t>труда педагогических работников.</w:t>
      </w:r>
    </w:p>
    <w:p w:rsidR="0031226F" w:rsidRPr="006F4B58" w:rsidRDefault="0031226F" w:rsidP="0031226F">
      <w:pPr>
        <w:rPr>
          <w:b/>
        </w:rPr>
      </w:pPr>
      <w:proofErr w:type="gramStart"/>
      <w:r w:rsidRPr="006F4B58">
        <w:rPr>
          <w:b/>
          <w:lang w:val="en-US"/>
        </w:rPr>
        <w:t>VI</w:t>
      </w:r>
      <w:r w:rsidRPr="006F4B58">
        <w:rPr>
          <w:b/>
        </w:rPr>
        <w:t xml:space="preserve">  Перечень</w:t>
      </w:r>
      <w:proofErr w:type="gramEnd"/>
      <w:r w:rsidRPr="006F4B58">
        <w:rPr>
          <w:b/>
        </w:rPr>
        <w:t xml:space="preserve"> и размеры стимулирующих выплат</w:t>
      </w:r>
    </w:p>
    <w:p w:rsidR="0031226F" w:rsidRDefault="00841F44" w:rsidP="0031226F">
      <w:pPr>
        <w:jc w:val="both"/>
      </w:pPr>
      <w:r>
        <w:t>21</w:t>
      </w:r>
      <w:r w:rsidR="0031226F">
        <w:t xml:space="preserve">. Размеры стимулирующих выплат устанавливаются в пределах фонда оплаты труда и максимальными размерами для конкретного работника не конкретизируются. В случае </w:t>
      </w:r>
      <w:proofErr w:type="gramStart"/>
      <w:r w:rsidR="0031226F">
        <w:t>наличия экономии фонда оплаты труда</w:t>
      </w:r>
      <w:proofErr w:type="gramEnd"/>
      <w:r w:rsidR="0031226F">
        <w:t xml:space="preserve"> после распределения стимулирующих выплат может быть оказана материальная помощь работникам учреждения по их заявлению в особых случаях (длительная болезнь, сложная жизненная ситуация). </w:t>
      </w:r>
    </w:p>
    <w:p w:rsidR="0031226F" w:rsidRDefault="00841F44" w:rsidP="0031226F">
      <w:pPr>
        <w:jc w:val="both"/>
      </w:pPr>
      <w:r>
        <w:t>22</w:t>
      </w:r>
      <w:r w:rsidR="0031226F">
        <w:t xml:space="preserve">. </w:t>
      </w:r>
      <w:r w:rsidR="0031226F" w:rsidRPr="006327AC">
        <w:t>При определении размеров стимулирующ</w:t>
      </w:r>
      <w:r w:rsidR="0031226F">
        <w:t>их выплат работникам учреждения, порядка и условий их применения учитывается мнение выборного профсоюзного органа работников.</w:t>
      </w:r>
    </w:p>
    <w:p w:rsidR="0031226F" w:rsidRPr="006327AC" w:rsidRDefault="00841F44" w:rsidP="0031226F">
      <w:pPr>
        <w:jc w:val="both"/>
      </w:pPr>
      <w:r>
        <w:t>23</w:t>
      </w:r>
      <w:r w:rsidR="0031226F">
        <w:t xml:space="preserve">. Решение об установлении стимулирующих выплат конкретному работнику оформляется приказом руководителя по представлению информации комиссии </w:t>
      </w:r>
      <w:r>
        <w:t>по определению размеров и сроков стимулирующих выплат.</w:t>
      </w:r>
    </w:p>
    <w:p w:rsidR="00C96D9A" w:rsidRDefault="00B348EC">
      <w:r>
        <w:tab/>
        <w:t>Положение обсуждено на общем собрании коллектива.</w:t>
      </w:r>
    </w:p>
    <w:sectPr w:rsidR="00C96D9A" w:rsidSect="00474086">
      <w:pgSz w:w="11906" w:h="16838"/>
      <w:pgMar w:top="1134" w:right="707"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565"/>
    <w:multiLevelType w:val="hybridMultilevel"/>
    <w:tmpl w:val="08305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857239"/>
    <w:multiLevelType w:val="hybridMultilevel"/>
    <w:tmpl w:val="9580E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52822AD"/>
    <w:multiLevelType w:val="hybridMultilevel"/>
    <w:tmpl w:val="FAF41F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26F"/>
    <w:rsid w:val="0031226F"/>
    <w:rsid w:val="0042726D"/>
    <w:rsid w:val="00511DC4"/>
    <w:rsid w:val="00711617"/>
    <w:rsid w:val="00795F2E"/>
    <w:rsid w:val="00807915"/>
    <w:rsid w:val="00841F44"/>
    <w:rsid w:val="008719ED"/>
    <w:rsid w:val="00AE61A9"/>
    <w:rsid w:val="00B348EC"/>
    <w:rsid w:val="00C96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dc:creator>
  <cp:keywords/>
  <dc:description/>
  <cp:lastModifiedBy>sekret</cp:lastModifiedBy>
  <cp:revision>4</cp:revision>
  <cp:lastPrinted>2012-10-19T06:52:00Z</cp:lastPrinted>
  <dcterms:created xsi:type="dcterms:W3CDTF">2012-10-19T05:17:00Z</dcterms:created>
  <dcterms:modified xsi:type="dcterms:W3CDTF">2012-10-19T06:54:00Z</dcterms:modified>
</cp:coreProperties>
</file>